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600F" w14:textId="77777777" w:rsidR="00544938" w:rsidRDefault="00544938" w:rsidP="00544938">
      <w:pPr>
        <w:jc w:val="center"/>
        <w:rPr>
          <w:b/>
          <w:bCs/>
          <w:lang w:val="en-GB"/>
        </w:rPr>
      </w:pPr>
      <w:r>
        <w:rPr>
          <w:b/>
          <w:bCs/>
          <w:lang w:val="en-GB"/>
        </w:rPr>
        <w:t>Tips for Enhancing the Authenticity of Assessment for Large Class Groups</w:t>
      </w:r>
    </w:p>
    <w:p w14:paraId="408BD240" w14:textId="77777777" w:rsidR="00544938" w:rsidRDefault="00544938" w:rsidP="00544938">
      <w:pPr>
        <w:rPr>
          <w:lang w:val="en-GB"/>
        </w:rPr>
      </w:pPr>
    </w:p>
    <w:p w14:paraId="4F0DC0EF" w14:textId="78728CC0" w:rsidR="00544938" w:rsidRDefault="00544938" w:rsidP="00544938">
      <w:pPr>
        <w:rPr>
          <w:lang w:val="en-GB"/>
        </w:rPr>
      </w:pPr>
      <w:r>
        <w:rPr>
          <w:lang w:val="en-GB"/>
        </w:rPr>
        <w:t xml:space="preserve">When teaching large class groups, there is a high </w:t>
      </w:r>
      <w:proofErr w:type="gramStart"/>
      <w:r>
        <w:rPr>
          <w:lang w:val="en-GB"/>
        </w:rPr>
        <w:t>work load</w:t>
      </w:r>
      <w:proofErr w:type="gramEnd"/>
      <w:r>
        <w:rPr>
          <w:lang w:val="en-GB"/>
        </w:rPr>
        <w:t xml:space="preserve"> associated with Assessment, many academics try to opt for more resource efficient methods and often claim that they cannot implement authentic assessment with large groups.  There are </w:t>
      </w:r>
      <w:proofErr w:type="gramStart"/>
      <w:r>
        <w:rPr>
          <w:lang w:val="en-GB"/>
        </w:rPr>
        <w:t>a number of</w:t>
      </w:r>
      <w:proofErr w:type="gramEnd"/>
      <w:r>
        <w:rPr>
          <w:lang w:val="en-GB"/>
        </w:rPr>
        <w:t xml:space="preserve"> options available to academics to enhance the authenticity of assessment and support students to develop skills and competences for life-wide learning without increasing workload.  Please see below tips for enhancing authenticity:</w:t>
      </w:r>
    </w:p>
    <w:p w14:paraId="5DAF68F0" w14:textId="77777777" w:rsidR="00544938" w:rsidRDefault="00544938" w:rsidP="00544938">
      <w:pPr>
        <w:rPr>
          <w:b/>
          <w:bCs/>
          <w:lang w:val="en-GB"/>
        </w:rPr>
      </w:pPr>
      <w:r>
        <w:rPr>
          <w:b/>
          <w:bCs/>
          <w:lang w:val="en-GB"/>
        </w:rPr>
        <w:t>Reduce the Overall Assessment</w:t>
      </w:r>
    </w:p>
    <w:p w14:paraId="2D59B068" w14:textId="77777777" w:rsidR="00544938" w:rsidRDefault="00544938" w:rsidP="00544938">
      <w:pPr>
        <w:rPr>
          <w:lang w:val="en-GB"/>
        </w:rPr>
      </w:pPr>
      <w:r>
        <w:rPr>
          <w:lang w:val="en-GB"/>
        </w:rPr>
        <w:t xml:space="preserve">Developed combined / integrated assessment across modules.  Cognitive challenge can be increased by asking students to combine ideas across modules into one assessment (E.g. A Business Plan Submission, could facilitate students to demonstrate they have met the learning outcomes of a range of modules:  Marketing, Sales, Accounting and Finance.  </w:t>
      </w:r>
    </w:p>
    <w:p w14:paraId="64D14ADD" w14:textId="77777777" w:rsidR="00544938" w:rsidRDefault="00544938" w:rsidP="00544938">
      <w:pPr>
        <w:rPr>
          <w:lang w:val="en-GB"/>
        </w:rPr>
      </w:pPr>
      <w:r>
        <w:rPr>
          <w:lang w:val="en-GB"/>
        </w:rPr>
        <w:t xml:space="preserve">Consider combining modules and have a smaller number of assessments that evaluate higher order learning.  </w:t>
      </w:r>
    </w:p>
    <w:p w14:paraId="4C31EC42" w14:textId="77777777" w:rsidR="00544938" w:rsidRDefault="00544938" w:rsidP="00544938">
      <w:pPr>
        <w:rPr>
          <w:lang w:val="en-GB"/>
        </w:rPr>
      </w:pPr>
      <w:r>
        <w:rPr>
          <w:lang w:val="en-GB"/>
        </w:rPr>
        <w:t>Change multiple repetitive submissions (e.g. Weekly Lab Reports), into two stage submission – with formative feedback after the 1</w:t>
      </w:r>
      <w:r>
        <w:rPr>
          <w:vertAlign w:val="superscript"/>
          <w:lang w:val="en-GB"/>
        </w:rPr>
        <w:t>st</w:t>
      </w:r>
      <w:r>
        <w:rPr>
          <w:lang w:val="en-GB"/>
        </w:rPr>
        <w:t xml:space="preserve"> submission with opportunity to implement into final submission.</w:t>
      </w:r>
    </w:p>
    <w:p w14:paraId="32417000" w14:textId="77777777" w:rsidR="00544938" w:rsidRDefault="00544938" w:rsidP="00544938">
      <w:pPr>
        <w:rPr>
          <w:b/>
          <w:bCs/>
          <w:lang w:val="en-GB"/>
        </w:rPr>
      </w:pPr>
      <w:r>
        <w:rPr>
          <w:b/>
          <w:bCs/>
          <w:lang w:val="en-GB"/>
        </w:rPr>
        <w:t>Change Invigilated Examinations Formats</w:t>
      </w:r>
    </w:p>
    <w:p w14:paraId="1372898B" w14:textId="77777777" w:rsidR="00544938" w:rsidRDefault="00544938" w:rsidP="00544938">
      <w:pPr>
        <w:rPr>
          <w:lang w:val="en-GB"/>
        </w:rPr>
      </w:pPr>
      <w:r>
        <w:rPr>
          <w:lang w:val="en-GB"/>
        </w:rPr>
        <w:t>Enhance realism and cognitive challenge by using real life case studies or scenarios.</w:t>
      </w:r>
    </w:p>
    <w:p w14:paraId="2C134F4C" w14:textId="77777777" w:rsidR="00544938" w:rsidRDefault="00544938" w:rsidP="00544938">
      <w:pPr>
        <w:rPr>
          <w:lang w:val="en-GB"/>
        </w:rPr>
      </w:pPr>
      <w:r>
        <w:rPr>
          <w:lang w:val="en-GB"/>
        </w:rPr>
        <w:t>Match the question to a real setting and ensure that questions are assessing the application of knowledge and not just the memorisation of facts.</w:t>
      </w:r>
    </w:p>
    <w:p w14:paraId="7BD5DA1E" w14:textId="77777777" w:rsidR="00544938" w:rsidRDefault="00544938" w:rsidP="00544938">
      <w:pPr>
        <w:rPr>
          <w:lang w:val="en-GB"/>
        </w:rPr>
      </w:pPr>
      <w:r>
        <w:rPr>
          <w:lang w:val="en-GB"/>
        </w:rPr>
        <w:t>Switch to take away or open book formats that facilitate students to apply what they have learned to real-life scenarios or apply what they have learnt to new situations.</w:t>
      </w:r>
    </w:p>
    <w:p w14:paraId="561DA3FD" w14:textId="77777777" w:rsidR="00544938" w:rsidRDefault="00544938" w:rsidP="00544938">
      <w:pPr>
        <w:rPr>
          <w:b/>
          <w:bCs/>
          <w:lang w:val="en-GB"/>
        </w:rPr>
      </w:pPr>
      <w:r>
        <w:rPr>
          <w:b/>
          <w:bCs/>
          <w:lang w:val="en-GB"/>
        </w:rPr>
        <w:t>Change Submission Format</w:t>
      </w:r>
    </w:p>
    <w:p w14:paraId="4A28FAC0" w14:textId="42F6A38E" w:rsidR="00544938" w:rsidRDefault="00544938" w:rsidP="00544938">
      <w:pPr>
        <w:rPr>
          <w:lang w:val="en-GB"/>
        </w:rPr>
      </w:pPr>
      <w:r>
        <w:rPr>
          <w:lang w:val="en-GB"/>
        </w:rPr>
        <w:t xml:space="preserve">Avoid long traditional essays and opt for shorter submission formats (e.g. </w:t>
      </w:r>
      <w:r w:rsidR="006229EC">
        <w:rPr>
          <w:lang w:val="en-GB"/>
        </w:rPr>
        <w:t xml:space="preserve">group posters, </w:t>
      </w:r>
      <w:r>
        <w:rPr>
          <w:lang w:val="en-GB"/>
        </w:rPr>
        <w:t>press release, brochures, pod cast</w:t>
      </w:r>
      <w:r w:rsidR="006229EC">
        <w:rPr>
          <w:lang w:val="en-GB"/>
        </w:rPr>
        <w:t xml:space="preserve">, </w:t>
      </w:r>
      <w:proofErr w:type="gramStart"/>
      <w:r w:rsidR="006229EC">
        <w:rPr>
          <w:lang w:val="en-GB"/>
        </w:rPr>
        <w:t>research based</w:t>
      </w:r>
      <w:proofErr w:type="gramEnd"/>
      <w:r w:rsidR="006229EC">
        <w:rPr>
          <w:lang w:val="en-GB"/>
        </w:rPr>
        <w:t xml:space="preserve"> word clouds</w:t>
      </w:r>
      <w:r>
        <w:rPr>
          <w:lang w:val="en-GB"/>
        </w:rPr>
        <w:t>) that require students to be concise and distil key points and replicable real-life tasks.</w:t>
      </w:r>
    </w:p>
    <w:p w14:paraId="2128696D" w14:textId="77777777" w:rsidR="00544938" w:rsidRDefault="00544938" w:rsidP="00544938">
      <w:pPr>
        <w:rPr>
          <w:lang w:val="en-GB"/>
        </w:rPr>
      </w:pPr>
      <w:r>
        <w:rPr>
          <w:lang w:val="en-GB"/>
        </w:rPr>
        <w:t xml:space="preserve">Give students flexibility on their submission format, this will enhance student choice and make it more interesting to mark.  </w:t>
      </w:r>
    </w:p>
    <w:p w14:paraId="26612DA0" w14:textId="77777777" w:rsidR="00544938" w:rsidRDefault="00544938" w:rsidP="00544938">
      <w:pPr>
        <w:rPr>
          <w:b/>
          <w:bCs/>
          <w:lang w:val="en-GB"/>
        </w:rPr>
      </w:pPr>
      <w:r>
        <w:rPr>
          <w:b/>
          <w:bCs/>
          <w:lang w:val="en-GB"/>
        </w:rPr>
        <w:t>Use In-Class Assessment</w:t>
      </w:r>
    </w:p>
    <w:p w14:paraId="79202159" w14:textId="77777777" w:rsidR="00544938" w:rsidRDefault="00544938" w:rsidP="00544938">
      <w:pPr>
        <w:rPr>
          <w:lang w:val="en-GB"/>
        </w:rPr>
      </w:pPr>
      <w:r>
        <w:rPr>
          <w:lang w:val="en-GB"/>
        </w:rPr>
        <w:t xml:space="preserve">Use </w:t>
      </w:r>
      <w:proofErr w:type="gramStart"/>
      <w:r>
        <w:rPr>
          <w:lang w:val="en-GB"/>
        </w:rPr>
        <w:t>Multi-choice</w:t>
      </w:r>
      <w:proofErr w:type="gramEnd"/>
      <w:r>
        <w:rPr>
          <w:lang w:val="en-GB"/>
        </w:rPr>
        <w:t xml:space="preserve"> assessments which have automatic feedback.</w:t>
      </w:r>
    </w:p>
    <w:p w14:paraId="60AC4572" w14:textId="77777777" w:rsidR="00544938" w:rsidRDefault="00544938" w:rsidP="00544938">
      <w:pPr>
        <w:rPr>
          <w:lang w:val="en-GB"/>
        </w:rPr>
      </w:pPr>
      <w:r>
        <w:rPr>
          <w:lang w:val="en-GB"/>
        </w:rPr>
        <w:t>Use In-Class Polling Software (</w:t>
      </w:r>
      <w:proofErr w:type="spellStart"/>
      <w:r>
        <w:rPr>
          <w:lang w:val="en-GB"/>
        </w:rPr>
        <w:t>e.g</w:t>
      </w:r>
      <w:proofErr w:type="spellEnd"/>
      <w:r>
        <w:rPr>
          <w:lang w:val="en-GB"/>
        </w:rPr>
        <w:t xml:space="preserve"> </w:t>
      </w:r>
      <w:proofErr w:type="spellStart"/>
      <w:r>
        <w:rPr>
          <w:lang w:val="en-GB"/>
        </w:rPr>
        <w:t>Vevox</w:t>
      </w:r>
      <w:proofErr w:type="spellEnd"/>
      <w:r>
        <w:rPr>
          <w:lang w:val="en-GB"/>
        </w:rPr>
        <w:t>) or online quiz software (</w:t>
      </w:r>
      <w:proofErr w:type="spellStart"/>
      <w:r>
        <w:rPr>
          <w:lang w:val="en-GB"/>
        </w:rPr>
        <w:t>e.g</w:t>
      </w:r>
      <w:proofErr w:type="spellEnd"/>
      <w:r>
        <w:rPr>
          <w:lang w:val="en-GB"/>
        </w:rPr>
        <w:t xml:space="preserve"> Kahoot) to stimulate group discussion and help students identify the gaps in their knowledge.  </w:t>
      </w:r>
    </w:p>
    <w:p w14:paraId="4BF118D4" w14:textId="77777777" w:rsidR="00544938" w:rsidRDefault="00544938" w:rsidP="00544938">
      <w:pPr>
        <w:rPr>
          <w:b/>
          <w:bCs/>
          <w:lang w:val="en-GB"/>
        </w:rPr>
      </w:pPr>
      <w:r>
        <w:rPr>
          <w:b/>
          <w:bCs/>
          <w:lang w:val="en-GB"/>
        </w:rPr>
        <w:t>Use Group Assessment</w:t>
      </w:r>
    </w:p>
    <w:p w14:paraId="7B5264DD" w14:textId="77777777" w:rsidR="00544938" w:rsidRDefault="00544938" w:rsidP="00544938">
      <w:pPr>
        <w:rPr>
          <w:lang w:val="en-GB"/>
        </w:rPr>
      </w:pPr>
      <w:r>
        <w:rPr>
          <w:lang w:val="en-GB"/>
        </w:rPr>
        <w:t>Take advantage of the diversity in the classroom and undertake group assessments, these can be structured initially so students build up their experience of working in groups and provide opportunities in later stages to include peer and self-assessment.</w:t>
      </w:r>
    </w:p>
    <w:p w14:paraId="22F4690C" w14:textId="77777777" w:rsidR="00544938" w:rsidRDefault="00544938" w:rsidP="00544938">
      <w:pPr>
        <w:rPr>
          <w:lang w:val="en-GB"/>
        </w:rPr>
      </w:pPr>
      <w:r>
        <w:rPr>
          <w:lang w:val="en-GB"/>
        </w:rPr>
        <w:t xml:space="preserve">Student – Led Seminars, allocate group assignments to present topics back to the class.  </w:t>
      </w:r>
    </w:p>
    <w:p w14:paraId="4C872B0C" w14:textId="6B0E2106" w:rsidR="00A7764D" w:rsidRPr="006229EC" w:rsidRDefault="006229EC">
      <w:pPr>
        <w:rPr>
          <w:b/>
          <w:bCs/>
        </w:rPr>
      </w:pPr>
      <w:r w:rsidRPr="006229EC">
        <w:rPr>
          <w:b/>
          <w:bCs/>
        </w:rPr>
        <w:t>Use Grading Rubrics</w:t>
      </w:r>
    </w:p>
    <w:p w14:paraId="1AFD558F" w14:textId="182E6092" w:rsidR="006229EC" w:rsidRDefault="006229EC">
      <w:r>
        <w:t xml:space="preserve">The use of clear grading rubrics, and assessment templates facilitate the grading processes making it easier to grade multiple submissions and provide feedback.  </w:t>
      </w:r>
    </w:p>
    <w:sectPr w:rsidR="00622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38"/>
    <w:rsid w:val="00544938"/>
    <w:rsid w:val="006229EC"/>
    <w:rsid w:val="00A7764D"/>
    <w:rsid w:val="00D774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F644"/>
  <w15:chartTrackingRefBased/>
  <w15:docId w15:val="{163D5CE3-AE83-41A5-9CA7-1A57D7B3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42E"/>
    <w:rPr>
      <w:sz w:val="16"/>
      <w:szCs w:val="16"/>
    </w:rPr>
  </w:style>
  <w:style w:type="paragraph" w:styleId="CommentText">
    <w:name w:val="annotation text"/>
    <w:basedOn w:val="Normal"/>
    <w:link w:val="CommentTextChar"/>
    <w:uiPriority w:val="99"/>
    <w:unhideWhenUsed/>
    <w:rsid w:val="00D7742E"/>
    <w:pPr>
      <w:spacing w:line="240" w:lineRule="auto"/>
    </w:pPr>
    <w:rPr>
      <w:sz w:val="20"/>
      <w:szCs w:val="20"/>
    </w:rPr>
  </w:style>
  <w:style w:type="character" w:customStyle="1" w:styleId="CommentTextChar">
    <w:name w:val="Comment Text Char"/>
    <w:basedOn w:val="DefaultParagraphFont"/>
    <w:link w:val="CommentText"/>
    <w:uiPriority w:val="99"/>
    <w:rsid w:val="00D7742E"/>
    <w:rPr>
      <w:sz w:val="20"/>
      <w:szCs w:val="20"/>
    </w:rPr>
  </w:style>
  <w:style w:type="paragraph" w:styleId="CommentSubject">
    <w:name w:val="annotation subject"/>
    <w:basedOn w:val="CommentText"/>
    <w:next w:val="CommentText"/>
    <w:link w:val="CommentSubjectChar"/>
    <w:uiPriority w:val="99"/>
    <w:semiHidden/>
    <w:unhideWhenUsed/>
    <w:rsid w:val="00D7742E"/>
    <w:rPr>
      <w:b/>
      <w:bCs/>
    </w:rPr>
  </w:style>
  <w:style w:type="character" w:customStyle="1" w:styleId="CommentSubjectChar">
    <w:name w:val="Comment Subject Char"/>
    <w:basedOn w:val="CommentTextChar"/>
    <w:link w:val="CommentSubject"/>
    <w:uiPriority w:val="99"/>
    <w:semiHidden/>
    <w:rsid w:val="00D774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2216C29B3DA41BA251546D49E5932" ma:contentTypeVersion="15" ma:contentTypeDescription="Create a new document." ma:contentTypeScope="" ma:versionID="862c15e12eb7e47ea6f3b4ea074952b4">
  <xsd:schema xmlns:xsd="http://www.w3.org/2001/XMLSchema" xmlns:xs="http://www.w3.org/2001/XMLSchema" xmlns:p="http://schemas.microsoft.com/office/2006/metadata/properties" xmlns:ns2="b14fcfac-0ce5-4e86-9516-77bd02d958cd" xmlns:ns3="38533d5b-c49a-4863-abfe-6ad7f0f58a8f" targetNamespace="http://schemas.microsoft.com/office/2006/metadata/properties" ma:root="true" ma:fieldsID="0f32ea02ed436567ecb5114f2d5633ac" ns2:_="" ns3:_="">
    <xsd:import namespace="b14fcfac-0ce5-4e86-9516-77bd02d958cd"/>
    <xsd:import namespace="38533d5b-c49a-4863-abfe-6ad7f0f58a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fcfac-0ce5-4e86-9516-77bd02d95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533d5b-c49a-4863-abfe-6ad7f0f58a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fffa6cd-2a2d-480e-88c8-940985aee706}" ma:internalName="TaxCatchAll" ma:showField="CatchAllData" ma:web="38533d5b-c49a-4863-abfe-6ad7f0f58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533d5b-c49a-4863-abfe-6ad7f0f58a8f" xsi:nil="true"/>
    <lcf76f155ced4ddcb4097134ff3c332f xmlns="b14fcfac-0ce5-4e86-9516-77bd02d95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4A54DD-3967-492A-8C01-F2DD6EF44165}"/>
</file>

<file path=customXml/itemProps2.xml><?xml version="1.0" encoding="utf-8"?>
<ds:datastoreItem xmlns:ds="http://schemas.openxmlformats.org/officeDocument/2006/customXml" ds:itemID="{64D01BAE-62D3-4CED-9418-05183E03F962}"/>
</file>

<file path=customXml/itemProps3.xml><?xml version="1.0" encoding="utf-8"?>
<ds:datastoreItem xmlns:ds="http://schemas.openxmlformats.org/officeDocument/2006/customXml" ds:itemID="{24E1D6F5-A939-44AE-BDE1-654B67660648}"/>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Dixon</dc:creator>
  <cp:keywords/>
  <dc:description/>
  <cp:lastModifiedBy>Nicole O Neill</cp:lastModifiedBy>
  <cp:revision>2</cp:revision>
  <dcterms:created xsi:type="dcterms:W3CDTF">2024-03-26T13:04:00Z</dcterms:created>
  <dcterms:modified xsi:type="dcterms:W3CDTF">2024-03-26T13:04:00Z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0x0101007E12216C29B3DA41BA251546D49E5932</vt:lpwstr>
  </property>
</Properties>
</file>