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7501D" w14:textId="77777777" w:rsidR="002E5DAD" w:rsidRDefault="00B865EC" w:rsidP="002E5DAD">
      <w:pPr>
        <w:pStyle w:val="Heading1"/>
        <w:jc w:val="left"/>
        <w:rPr>
          <w:rStyle w:val="Strong"/>
          <w:sz w:val="22"/>
          <w:szCs w:val="22"/>
        </w:rPr>
      </w:pPr>
      <w:bookmarkStart w:id="0" w:name="_Toc512343618"/>
      <w:r w:rsidRPr="007D4926">
        <w:rPr>
          <w:noProof/>
          <w:lang w:val="en-GB" w:eastAsia="en-GB"/>
        </w:rPr>
        <w:drawing>
          <wp:anchor distT="0" distB="0" distL="114300" distR="114300" simplePos="0" relativeHeight="251658240" behindDoc="0" locked="0" layoutInCell="1" allowOverlap="1" wp14:anchorId="0DB94ED8" wp14:editId="07777777">
            <wp:simplePos x="5052060" y="358140"/>
            <wp:positionH relativeFrom="column">
              <wp:align>right</wp:align>
            </wp:positionH>
            <wp:positionV relativeFrom="paragraph">
              <wp:align>top</wp:align>
            </wp:positionV>
            <wp:extent cx="1786270" cy="1125519"/>
            <wp:effectExtent l="0" t="0" r="4445" b="0"/>
            <wp:wrapSquare wrapText="bothSides"/>
            <wp:docPr id="1" name="Picture 1" descr="http://intranet.it-tallaght.ie/contentfiles/images/marketing/tud_logo/TU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it-tallaght.ie/contentfiles/images/marketing/tud_logo/TUD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6270" cy="1125519"/>
                    </a:xfrm>
                    <a:prstGeom prst="rect">
                      <a:avLst/>
                    </a:prstGeom>
                    <a:noFill/>
                    <a:ln>
                      <a:noFill/>
                    </a:ln>
                  </pic:spPr>
                </pic:pic>
              </a:graphicData>
            </a:graphic>
          </wp:anchor>
        </w:drawing>
      </w:r>
      <w:r>
        <w:rPr>
          <w:rStyle w:val="Strong"/>
          <w:sz w:val="22"/>
          <w:szCs w:val="22"/>
        </w:rPr>
        <w:tab/>
      </w:r>
    </w:p>
    <w:p w14:paraId="75007E18" w14:textId="77777777" w:rsidR="009C5755" w:rsidRPr="00E80B1D" w:rsidRDefault="00F13C43" w:rsidP="00E80B1D">
      <w:pPr>
        <w:pStyle w:val="Heading1"/>
        <w:rPr>
          <w:rStyle w:val="Strong"/>
          <w:b/>
        </w:rPr>
      </w:pPr>
      <w:r w:rsidRPr="00E80B1D">
        <w:rPr>
          <w:rStyle w:val="Strong"/>
          <w:b/>
        </w:rPr>
        <w:t>Direct Marketing Polic</w:t>
      </w:r>
      <w:bookmarkEnd w:id="0"/>
      <w:r w:rsidRPr="00E80B1D">
        <w:rPr>
          <w:rStyle w:val="Strong"/>
          <w:b/>
        </w:rPr>
        <w:t>y</w:t>
      </w:r>
    </w:p>
    <w:p w14:paraId="12E9F254" w14:textId="77777777" w:rsidR="009C5755" w:rsidRPr="009C5755" w:rsidRDefault="009C5755" w:rsidP="009C5755">
      <w:pPr>
        <w:jc w:val="center"/>
        <w:rPr>
          <w:b/>
          <w:sz w:val="24"/>
          <w:szCs w:val="24"/>
        </w:rPr>
      </w:pPr>
      <w:r w:rsidRPr="009C5755">
        <w:rPr>
          <w:b/>
          <w:sz w:val="24"/>
          <w:szCs w:val="24"/>
        </w:rPr>
        <w:t>Version 1 – March 2020</w:t>
      </w:r>
    </w:p>
    <w:p w14:paraId="5DAB6C7B" w14:textId="77777777" w:rsidR="008A04BF" w:rsidRDefault="008A04BF" w:rsidP="008A04BF">
      <w:pPr>
        <w:pStyle w:val="NoSpacing"/>
        <w:jc w:val="both"/>
        <w:rPr>
          <w:rFonts w:ascii="Verdana" w:hAnsi="Verdana" w:cs="Arial"/>
          <w:color w:val="000000" w:themeColor="text1"/>
          <w:lang w:eastAsia="en-GB"/>
        </w:rPr>
      </w:pPr>
    </w:p>
    <w:p w14:paraId="32029EE3" w14:textId="77777777" w:rsidR="009C5755" w:rsidRPr="009C5755" w:rsidRDefault="009C5755" w:rsidP="009C5755">
      <w:pPr>
        <w:pStyle w:val="NoSpacing"/>
        <w:jc w:val="both"/>
        <w:rPr>
          <w:rFonts w:ascii="Verdana" w:hAnsi="Verdana" w:cs="Arial"/>
          <w:b/>
          <w:color w:val="000000" w:themeColor="text1"/>
          <w:lang w:eastAsia="en-GB"/>
        </w:rPr>
      </w:pPr>
      <w:r w:rsidRPr="009C5755">
        <w:rPr>
          <w:rFonts w:ascii="Verdana" w:hAnsi="Verdana" w:cs="Arial"/>
          <w:b/>
          <w:color w:val="000000" w:themeColor="text1"/>
          <w:lang w:eastAsia="en-GB"/>
        </w:rPr>
        <w:t xml:space="preserve">Table of Contents </w:t>
      </w:r>
    </w:p>
    <w:p w14:paraId="1930A13D" w14:textId="77777777" w:rsidR="009C5755" w:rsidRPr="009C5755" w:rsidRDefault="009C5755" w:rsidP="009C5755">
      <w:pPr>
        <w:pStyle w:val="NoSpacing"/>
        <w:numPr>
          <w:ilvl w:val="0"/>
          <w:numId w:val="11"/>
        </w:numPr>
        <w:ind w:left="567" w:hanging="567"/>
        <w:jc w:val="both"/>
        <w:rPr>
          <w:rFonts w:ascii="Verdana" w:hAnsi="Verdana" w:cs="Arial"/>
          <w:color w:val="000000" w:themeColor="text1"/>
          <w:lang w:eastAsia="en-GB"/>
        </w:rPr>
      </w:pPr>
      <w:r w:rsidRPr="009C5755">
        <w:rPr>
          <w:rFonts w:ascii="Verdana" w:hAnsi="Verdana" w:cs="Arial"/>
          <w:color w:val="000000" w:themeColor="text1"/>
          <w:lang w:eastAsia="en-GB"/>
        </w:rPr>
        <w:t>What is Direct Marketing?</w:t>
      </w:r>
    </w:p>
    <w:p w14:paraId="6B1B94F9" w14:textId="77777777" w:rsidR="009C5755" w:rsidRPr="009C5755" w:rsidRDefault="009C5755" w:rsidP="009C5755">
      <w:pPr>
        <w:pStyle w:val="ListParagraph"/>
        <w:keepNext/>
        <w:keepLines/>
        <w:numPr>
          <w:ilvl w:val="0"/>
          <w:numId w:val="11"/>
        </w:numPr>
        <w:spacing w:after="0"/>
        <w:ind w:left="567" w:hanging="567"/>
        <w:outlineLvl w:val="0"/>
        <w:rPr>
          <w:rFonts w:ascii="Verdana" w:eastAsiaTheme="majorEastAsia" w:hAnsi="Verdana" w:cs="Arial"/>
          <w:sz w:val="22"/>
        </w:rPr>
      </w:pPr>
      <w:r w:rsidRPr="009C5755">
        <w:rPr>
          <w:rFonts w:ascii="Verdana" w:eastAsiaTheme="majorEastAsia" w:hAnsi="Verdana" w:cs="Arial"/>
          <w:sz w:val="22"/>
        </w:rPr>
        <w:t>Legislation Governing Direct Marketing</w:t>
      </w:r>
    </w:p>
    <w:p w14:paraId="1F01B27E" w14:textId="77777777" w:rsidR="009C5755" w:rsidRPr="009C5755" w:rsidRDefault="009C5755" w:rsidP="009C5755">
      <w:pPr>
        <w:pStyle w:val="ListParagraph"/>
        <w:keepNext/>
        <w:keepLines/>
        <w:numPr>
          <w:ilvl w:val="0"/>
          <w:numId w:val="11"/>
        </w:numPr>
        <w:spacing w:after="0"/>
        <w:ind w:left="567" w:hanging="567"/>
        <w:outlineLvl w:val="0"/>
        <w:rPr>
          <w:rFonts w:ascii="Verdana" w:eastAsiaTheme="majorEastAsia" w:hAnsi="Verdana" w:cs="Arial"/>
          <w:sz w:val="22"/>
        </w:rPr>
      </w:pPr>
      <w:r w:rsidRPr="009C5755">
        <w:rPr>
          <w:rFonts w:ascii="Verdana" w:eastAsiaTheme="majorEastAsia" w:hAnsi="Verdana" w:cs="Arial"/>
          <w:sz w:val="22"/>
        </w:rPr>
        <w:t>Policy</w:t>
      </w:r>
    </w:p>
    <w:p w14:paraId="53F751AE" w14:textId="77777777" w:rsidR="009C5755" w:rsidRPr="009C5755" w:rsidRDefault="009C5755" w:rsidP="009C5755">
      <w:pPr>
        <w:pStyle w:val="ListParagraph"/>
        <w:keepNext/>
        <w:keepLines/>
        <w:numPr>
          <w:ilvl w:val="0"/>
          <w:numId w:val="11"/>
        </w:numPr>
        <w:spacing w:after="0"/>
        <w:ind w:left="567" w:hanging="567"/>
        <w:outlineLvl w:val="0"/>
        <w:rPr>
          <w:rFonts w:ascii="Verdana" w:eastAsiaTheme="majorEastAsia" w:hAnsi="Verdana" w:cs="Arial"/>
          <w:sz w:val="22"/>
        </w:rPr>
      </w:pPr>
      <w:r w:rsidRPr="009C5755">
        <w:rPr>
          <w:rFonts w:ascii="Verdana" w:eastAsiaTheme="majorEastAsia" w:hAnsi="Verdana" w:cs="Arial"/>
          <w:sz w:val="22"/>
        </w:rPr>
        <w:t>Staff and Students</w:t>
      </w:r>
    </w:p>
    <w:p w14:paraId="2D6D439E" w14:textId="77777777" w:rsidR="009C5755" w:rsidRPr="009C5755" w:rsidRDefault="009C5755" w:rsidP="009C5755">
      <w:pPr>
        <w:pStyle w:val="ListParagraph"/>
        <w:keepNext/>
        <w:keepLines/>
        <w:numPr>
          <w:ilvl w:val="0"/>
          <w:numId w:val="11"/>
        </w:numPr>
        <w:spacing w:after="0"/>
        <w:ind w:left="567" w:hanging="567"/>
        <w:outlineLvl w:val="0"/>
        <w:rPr>
          <w:rFonts w:ascii="Verdana" w:eastAsiaTheme="majorEastAsia" w:hAnsi="Verdana" w:cs="Arial"/>
          <w:sz w:val="22"/>
        </w:rPr>
      </w:pPr>
      <w:r w:rsidRPr="009C5755">
        <w:rPr>
          <w:rFonts w:ascii="Verdana" w:eastAsiaTheme="majorEastAsia" w:hAnsi="Verdana" w:cs="Arial"/>
          <w:sz w:val="22"/>
        </w:rPr>
        <w:t>Third Parties</w:t>
      </w:r>
    </w:p>
    <w:p w14:paraId="63630003" w14:textId="77777777" w:rsidR="009C5755" w:rsidRPr="009C5755" w:rsidRDefault="009C5755" w:rsidP="009C5755">
      <w:pPr>
        <w:pStyle w:val="ListParagraph"/>
        <w:keepNext/>
        <w:keepLines/>
        <w:numPr>
          <w:ilvl w:val="0"/>
          <w:numId w:val="11"/>
        </w:numPr>
        <w:spacing w:after="0"/>
        <w:ind w:left="567" w:hanging="567"/>
        <w:outlineLvl w:val="0"/>
        <w:rPr>
          <w:rFonts w:ascii="Verdana" w:eastAsiaTheme="majorEastAsia" w:hAnsi="Verdana" w:cs="Arial"/>
          <w:sz w:val="22"/>
        </w:rPr>
      </w:pPr>
      <w:r w:rsidRPr="009C5755">
        <w:rPr>
          <w:rFonts w:ascii="Verdana" w:eastAsiaTheme="majorEastAsia" w:hAnsi="Verdana" w:cs="Arial"/>
          <w:sz w:val="22"/>
        </w:rPr>
        <w:t>Electronic Marketing</w:t>
      </w:r>
    </w:p>
    <w:p w14:paraId="5F272199" w14:textId="77777777" w:rsidR="009C5755" w:rsidRPr="009C5755" w:rsidRDefault="009C5755" w:rsidP="009C5755">
      <w:pPr>
        <w:pStyle w:val="ListParagraph"/>
        <w:keepNext/>
        <w:keepLines/>
        <w:numPr>
          <w:ilvl w:val="0"/>
          <w:numId w:val="11"/>
        </w:numPr>
        <w:spacing w:after="0"/>
        <w:ind w:left="567" w:hanging="567"/>
        <w:outlineLvl w:val="0"/>
        <w:rPr>
          <w:rFonts w:ascii="Verdana" w:eastAsiaTheme="majorEastAsia" w:hAnsi="Verdana" w:cs="Arial"/>
          <w:sz w:val="22"/>
        </w:rPr>
      </w:pPr>
      <w:r w:rsidRPr="009C5755">
        <w:rPr>
          <w:rFonts w:ascii="Verdana" w:eastAsiaTheme="majorEastAsia" w:hAnsi="Verdana" w:cs="Arial"/>
          <w:sz w:val="22"/>
        </w:rPr>
        <w:t>Postal Marketing</w:t>
      </w:r>
    </w:p>
    <w:p w14:paraId="45310E3B" w14:textId="77777777" w:rsidR="009C5755" w:rsidRPr="009C5755" w:rsidRDefault="009C5755" w:rsidP="009C5755">
      <w:pPr>
        <w:pStyle w:val="ListParagraph"/>
        <w:keepNext/>
        <w:keepLines/>
        <w:numPr>
          <w:ilvl w:val="0"/>
          <w:numId w:val="11"/>
        </w:numPr>
        <w:spacing w:after="0"/>
        <w:ind w:left="567" w:hanging="567"/>
        <w:outlineLvl w:val="0"/>
        <w:rPr>
          <w:rFonts w:ascii="Verdana" w:eastAsiaTheme="majorEastAsia" w:hAnsi="Verdana" w:cs="Arial"/>
          <w:sz w:val="22"/>
        </w:rPr>
      </w:pPr>
      <w:r w:rsidRPr="009C5755">
        <w:rPr>
          <w:rFonts w:ascii="Verdana" w:eastAsiaTheme="majorEastAsia" w:hAnsi="Verdana" w:cs="Arial"/>
          <w:sz w:val="22"/>
        </w:rPr>
        <w:t>Consent and Transparency</w:t>
      </w:r>
    </w:p>
    <w:p w14:paraId="44424607" w14:textId="77777777" w:rsidR="009C5755" w:rsidRPr="009C5755" w:rsidRDefault="009C5755" w:rsidP="009C5755">
      <w:pPr>
        <w:pStyle w:val="ListParagraph"/>
        <w:keepNext/>
        <w:keepLines/>
        <w:numPr>
          <w:ilvl w:val="0"/>
          <w:numId w:val="11"/>
        </w:numPr>
        <w:spacing w:after="0"/>
        <w:ind w:left="567" w:hanging="567"/>
        <w:outlineLvl w:val="0"/>
        <w:rPr>
          <w:rFonts w:ascii="Verdana" w:eastAsiaTheme="majorEastAsia" w:hAnsi="Verdana" w:cs="Arial"/>
          <w:sz w:val="22"/>
        </w:rPr>
      </w:pPr>
      <w:r w:rsidRPr="009C5755">
        <w:rPr>
          <w:rFonts w:ascii="Verdana" w:eastAsiaTheme="majorEastAsia" w:hAnsi="Verdana" w:cs="Arial"/>
          <w:sz w:val="22"/>
        </w:rPr>
        <w:t>Valid Consent</w:t>
      </w:r>
    </w:p>
    <w:p w14:paraId="4808248B" w14:textId="77777777" w:rsidR="009C5755" w:rsidRPr="009C5755" w:rsidRDefault="009C5755" w:rsidP="009C5755">
      <w:pPr>
        <w:pStyle w:val="ListParagraph"/>
        <w:keepNext/>
        <w:keepLines/>
        <w:numPr>
          <w:ilvl w:val="0"/>
          <w:numId w:val="11"/>
        </w:numPr>
        <w:spacing w:after="0"/>
        <w:ind w:left="567" w:hanging="567"/>
        <w:outlineLvl w:val="0"/>
        <w:rPr>
          <w:rFonts w:ascii="Verdana" w:eastAsiaTheme="majorEastAsia" w:hAnsi="Verdana" w:cs="Arial"/>
          <w:sz w:val="22"/>
        </w:rPr>
      </w:pPr>
      <w:r w:rsidRPr="009C5755">
        <w:rPr>
          <w:rFonts w:ascii="Verdana" w:eastAsiaTheme="majorEastAsia" w:hAnsi="Verdana" w:cs="Arial"/>
          <w:sz w:val="22"/>
        </w:rPr>
        <w:t>Right to Object</w:t>
      </w:r>
    </w:p>
    <w:p w14:paraId="6A0DE451" w14:textId="77777777" w:rsidR="009C5755" w:rsidRPr="009C5755" w:rsidRDefault="009C5755" w:rsidP="009C5755">
      <w:pPr>
        <w:pStyle w:val="ListParagraph"/>
        <w:keepNext/>
        <w:keepLines/>
        <w:numPr>
          <w:ilvl w:val="0"/>
          <w:numId w:val="11"/>
        </w:numPr>
        <w:spacing w:after="0"/>
        <w:ind w:left="567" w:hanging="567"/>
        <w:outlineLvl w:val="0"/>
        <w:rPr>
          <w:rFonts w:ascii="Verdana" w:eastAsiaTheme="majorEastAsia" w:hAnsi="Verdana" w:cs="Arial"/>
          <w:sz w:val="22"/>
        </w:rPr>
      </w:pPr>
      <w:r w:rsidRPr="009C5755">
        <w:rPr>
          <w:rFonts w:ascii="Verdana" w:eastAsiaTheme="majorEastAsia" w:hAnsi="Verdana" w:cs="Arial"/>
          <w:sz w:val="22"/>
        </w:rPr>
        <w:t>Monitoring and Compliance</w:t>
      </w:r>
    </w:p>
    <w:p w14:paraId="01A4FDE9" w14:textId="77777777" w:rsidR="009C5755" w:rsidRPr="009C5755" w:rsidRDefault="009C5755" w:rsidP="009C5755">
      <w:pPr>
        <w:pStyle w:val="ListParagraph"/>
        <w:keepNext/>
        <w:keepLines/>
        <w:numPr>
          <w:ilvl w:val="0"/>
          <w:numId w:val="11"/>
        </w:numPr>
        <w:spacing w:after="0"/>
        <w:ind w:left="567" w:hanging="567"/>
        <w:outlineLvl w:val="0"/>
        <w:rPr>
          <w:rFonts w:ascii="Verdana" w:eastAsiaTheme="majorEastAsia" w:hAnsi="Verdana" w:cs="Arial"/>
          <w:sz w:val="22"/>
        </w:rPr>
      </w:pPr>
      <w:r w:rsidRPr="009C5755">
        <w:rPr>
          <w:rFonts w:ascii="Verdana" w:eastAsiaTheme="majorEastAsia" w:hAnsi="Verdana" w:cs="Arial"/>
          <w:sz w:val="22"/>
        </w:rPr>
        <w:t>Training and Awareness</w:t>
      </w:r>
    </w:p>
    <w:p w14:paraId="5E4F52DD" w14:textId="77777777" w:rsidR="00F0674D" w:rsidRDefault="009C5755" w:rsidP="00F0674D">
      <w:pPr>
        <w:pStyle w:val="Heading2"/>
        <w:numPr>
          <w:ilvl w:val="0"/>
          <w:numId w:val="11"/>
        </w:numPr>
        <w:spacing w:after="0"/>
        <w:ind w:left="567" w:hanging="567"/>
        <w:rPr>
          <w:rFonts w:ascii="Verdana" w:hAnsi="Verdana"/>
          <w:b w:val="0"/>
          <w:szCs w:val="22"/>
          <w:lang w:eastAsia="en-IE"/>
        </w:rPr>
      </w:pPr>
      <w:r w:rsidRPr="009C5755">
        <w:rPr>
          <w:rFonts w:ascii="Verdana" w:hAnsi="Verdana"/>
          <w:b w:val="0"/>
          <w:szCs w:val="22"/>
          <w:lang w:eastAsia="en-IE"/>
        </w:rPr>
        <w:t>Governance, Accountability and Record Keepin</w:t>
      </w:r>
      <w:r w:rsidR="00F0674D">
        <w:rPr>
          <w:rFonts w:ascii="Verdana" w:hAnsi="Verdana"/>
          <w:b w:val="0"/>
          <w:szCs w:val="22"/>
          <w:lang w:eastAsia="en-IE"/>
        </w:rPr>
        <w:t>g</w:t>
      </w:r>
    </w:p>
    <w:p w14:paraId="66779984" w14:textId="77777777" w:rsidR="00F0674D" w:rsidRPr="00F0674D" w:rsidRDefault="00F0674D" w:rsidP="00F0674D">
      <w:pPr>
        <w:pStyle w:val="Heading2"/>
        <w:numPr>
          <w:ilvl w:val="0"/>
          <w:numId w:val="11"/>
        </w:numPr>
        <w:spacing w:after="0"/>
        <w:ind w:left="567" w:hanging="567"/>
        <w:rPr>
          <w:rFonts w:ascii="Verdana" w:hAnsi="Verdana"/>
          <w:b w:val="0"/>
          <w:szCs w:val="22"/>
          <w:lang w:eastAsia="en-IE"/>
        </w:rPr>
      </w:pPr>
      <w:r>
        <w:rPr>
          <w:rFonts w:ascii="Verdana" w:hAnsi="Verdana"/>
          <w:b w:val="0"/>
          <w:szCs w:val="22"/>
          <w:lang w:eastAsia="en-IE"/>
        </w:rPr>
        <w:t>Further Information</w:t>
      </w:r>
    </w:p>
    <w:p w14:paraId="02EB378F" w14:textId="77777777" w:rsidR="009C5755" w:rsidRPr="009C5755" w:rsidRDefault="009C5755" w:rsidP="009C5755">
      <w:pPr>
        <w:rPr>
          <w:lang w:eastAsia="en-IE"/>
        </w:rPr>
      </w:pPr>
    </w:p>
    <w:p w14:paraId="35C3D7B4" w14:textId="77777777" w:rsidR="009C5755" w:rsidRDefault="009C5755" w:rsidP="009C5755">
      <w:pPr>
        <w:spacing w:after="0"/>
        <w:rPr>
          <w:rFonts w:ascii="Verdana" w:hAnsi="Verdana"/>
          <w:sz w:val="22"/>
        </w:rPr>
      </w:pPr>
      <w:r w:rsidRPr="009C5755">
        <w:rPr>
          <w:rFonts w:ascii="Verdana" w:eastAsiaTheme="majorEastAsia" w:hAnsi="Verdana" w:cs="Arial"/>
          <w:b/>
          <w:sz w:val="22"/>
        </w:rPr>
        <w:t xml:space="preserve">Appendix A </w:t>
      </w:r>
    </w:p>
    <w:p w14:paraId="66CA6A56" w14:textId="77777777" w:rsidR="009C5755" w:rsidRPr="009C5755" w:rsidRDefault="009C5755" w:rsidP="009C5755">
      <w:pPr>
        <w:spacing w:after="0"/>
        <w:rPr>
          <w:rFonts w:ascii="Verdana" w:hAnsi="Verdana" w:cs="Arial"/>
          <w:color w:val="000000" w:themeColor="text1"/>
          <w:lang w:eastAsia="en-GB"/>
        </w:rPr>
      </w:pPr>
      <w:r>
        <w:rPr>
          <w:rFonts w:ascii="Verdana" w:hAnsi="Verdana"/>
          <w:sz w:val="22"/>
        </w:rPr>
        <w:t xml:space="preserve">Direct Marketing and GDPR - </w:t>
      </w:r>
      <w:r w:rsidRPr="009C5755">
        <w:rPr>
          <w:rFonts w:ascii="Verdana" w:hAnsi="Verdana"/>
          <w:sz w:val="22"/>
        </w:rPr>
        <w:t>Guidelines for Staff</w:t>
      </w:r>
    </w:p>
    <w:p w14:paraId="6A05A809" w14:textId="77777777" w:rsidR="009C5755" w:rsidRDefault="009C5755" w:rsidP="008A04BF">
      <w:pPr>
        <w:pStyle w:val="NoSpacing"/>
        <w:jc w:val="both"/>
        <w:rPr>
          <w:rFonts w:ascii="Verdana" w:hAnsi="Verdana" w:cs="Arial"/>
          <w:color w:val="000000" w:themeColor="text1"/>
          <w:lang w:eastAsia="en-GB"/>
        </w:rPr>
      </w:pPr>
    </w:p>
    <w:p w14:paraId="79DF28EE" w14:textId="07154CA0" w:rsidR="51ADEA07" w:rsidRDefault="51ADEA07" w:rsidP="51ADEA07">
      <w:pPr>
        <w:pStyle w:val="NoSpacing"/>
        <w:jc w:val="both"/>
        <w:rPr>
          <w:rFonts w:ascii="Verdana" w:hAnsi="Verdana" w:cs="Arial"/>
          <w:color w:val="000000" w:themeColor="text1"/>
          <w:lang w:eastAsia="en-GB"/>
        </w:rPr>
      </w:pPr>
    </w:p>
    <w:p w14:paraId="5A39BBE3" w14:textId="77777777" w:rsidR="009C5755" w:rsidRPr="007D4926" w:rsidRDefault="009C5755" w:rsidP="008A04BF">
      <w:pPr>
        <w:pStyle w:val="NoSpacing"/>
        <w:jc w:val="both"/>
        <w:rPr>
          <w:rFonts w:ascii="Verdana" w:hAnsi="Verdana" w:cs="Arial"/>
          <w:color w:val="000000" w:themeColor="text1"/>
          <w:lang w:eastAsia="en-GB"/>
        </w:rPr>
      </w:pPr>
    </w:p>
    <w:p w14:paraId="428D9D52" w14:textId="77777777" w:rsidR="008A04BF" w:rsidRPr="007D4926" w:rsidRDefault="008A04BF" w:rsidP="00236FD5">
      <w:pPr>
        <w:pStyle w:val="NoSpacing"/>
        <w:jc w:val="both"/>
        <w:rPr>
          <w:rFonts w:ascii="Verdana" w:hAnsi="Verdana" w:cs="Arial"/>
          <w:color w:val="000000" w:themeColor="text1"/>
          <w:lang w:eastAsia="en-GB"/>
        </w:rPr>
      </w:pPr>
      <w:r w:rsidRPr="007D4926">
        <w:rPr>
          <w:rFonts w:ascii="Verdana" w:hAnsi="Verdana" w:cs="Arial"/>
          <w:color w:val="000000" w:themeColor="text1"/>
          <w:lang w:eastAsia="en-GB"/>
        </w:rPr>
        <w:t>TU Dublin is an academic community of students and staff, in a higher education institution that is practice-based and research-informed, currently based on a number of different campuses across Dublin. </w:t>
      </w:r>
    </w:p>
    <w:p w14:paraId="41C8F396" w14:textId="77777777" w:rsidR="00130C8B" w:rsidRPr="007D4926" w:rsidRDefault="00130C8B" w:rsidP="00870863">
      <w:pPr>
        <w:pStyle w:val="NoSpacing"/>
        <w:rPr>
          <w:rFonts w:ascii="Verdana" w:hAnsi="Verdana" w:cs="Arial"/>
          <w:color w:val="000000" w:themeColor="text1"/>
          <w:lang w:eastAsia="en-GB"/>
        </w:rPr>
      </w:pPr>
    </w:p>
    <w:p w14:paraId="0778897B" w14:textId="77777777" w:rsidR="00E845AF" w:rsidRPr="00F0674D" w:rsidRDefault="00130C8B" w:rsidP="00F0674D">
      <w:pPr>
        <w:pStyle w:val="ListParagraph"/>
        <w:numPr>
          <w:ilvl w:val="0"/>
          <w:numId w:val="12"/>
        </w:numPr>
        <w:shd w:val="clear" w:color="auto" w:fill="FFFFFF"/>
        <w:spacing w:after="195" w:line="240" w:lineRule="auto"/>
        <w:rPr>
          <w:rFonts w:ascii="Verdana" w:eastAsia="Times New Roman" w:hAnsi="Verdana" w:cs="Arial"/>
          <w:b/>
          <w:color w:val="231F20"/>
          <w:sz w:val="22"/>
          <w:lang w:val="en-GB" w:eastAsia="en-GB"/>
        </w:rPr>
      </w:pPr>
      <w:r w:rsidRPr="00F0674D">
        <w:rPr>
          <w:rFonts w:ascii="Verdana" w:eastAsia="Times New Roman" w:hAnsi="Verdana" w:cs="Arial"/>
          <w:b/>
          <w:color w:val="231F20"/>
          <w:sz w:val="22"/>
          <w:lang w:val="en-GB" w:eastAsia="en-GB"/>
        </w:rPr>
        <w:t>What is Direct Marketing?</w:t>
      </w:r>
    </w:p>
    <w:p w14:paraId="09358A86" w14:textId="1D407AC2" w:rsidR="00130C8B" w:rsidRPr="007D4926" w:rsidRDefault="00130C8B" w:rsidP="00236FD5">
      <w:pPr>
        <w:shd w:val="clear" w:color="auto" w:fill="FFFFFF" w:themeFill="background1"/>
        <w:spacing w:after="195" w:line="240" w:lineRule="auto"/>
        <w:jc w:val="both"/>
        <w:rPr>
          <w:rFonts w:ascii="Verdana" w:eastAsia="Times New Roman" w:hAnsi="Verdana" w:cs="Arial"/>
          <w:color w:val="231F20"/>
          <w:sz w:val="22"/>
          <w:lang w:val="en-GB" w:eastAsia="en-GB"/>
        </w:rPr>
      </w:pPr>
      <w:r w:rsidRPr="51ADEA07">
        <w:rPr>
          <w:rFonts w:ascii="Verdana" w:eastAsia="Times New Roman" w:hAnsi="Verdana" w:cs="Arial"/>
          <w:color w:val="231F20"/>
          <w:sz w:val="22"/>
          <w:lang w:val="en-GB" w:eastAsia="en-GB"/>
        </w:rPr>
        <w:t>Direct marketing is broadly defined as promoting an activity, product or service to individuals and specific rules apply if this is sent electronically and to people that the University does not have an existing relationship with (this will usually apply to third parties such as prospects, customers, visitors, people you think may be interested in hearing about your work).</w:t>
      </w:r>
    </w:p>
    <w:p w14:paraId="36F92A2A" w14:textId="77777777" w:rsidR="002E4B08" w:rsidRPr="007D4926" w:rsidRDefault="00130C8B" w:rsidP="00236FD5">
      <w:pPr>
        <w:jc w:val="both"/>
        <w:rPr>
          <w:rFonts w:ascii="Verdana" w:hAnsi="Verdana" w:cs="Arial"/>
          <w:color w:val="000000" w:themeColor="text1"/>
          <w:sz w:val="22"/>
          <w:lang w:eastAsia="en-GB"/>
        </w:rPr>
      </w:pPr>
      <w:r w:rsidRPr="007D4926">
        <w:rPr>
          <w:rFonts w:ascii="Verdana" w:hAnsi="Verdana" w:cs="Arial"/>
          <w:color w:val="222222"/>
          <w:sz w:val="22"/>
          <w:shd w:val="clear" w:color="auto" w:fill="FFFFFF"/>
        </w:rPr>
        <w:t xml:space="preserve">Under </w:t>
      </w:r>
      <w:r w:rsidRPr="007D4926">
        <w:rPr>
          <w:rFonts w:ascii="Verdana" w:hAnsi="Verdana" w:cs="Arial"/>
          <w:bCs/>
          <w:color w:val="222222"/>
          <w:sz w:val="22"/>
          <w:shd w:val="clear" w:color="auto" w:fill="FFFFFF"/>
        </w:rPr>
        <w:t>GDPR</w:t>
      </w:r>
      <w:r w:rsidRPr="007D4926">
        <w:rPr>
          <w:rFonts w:ascii="Verdana" w:hAnsi="Verdana" w:cs="Arial"/>
          <w:color w:val="222222"/>
          <w:sz w:val="22"/>
          <w:shd w:val="clear" w:color="auto" w:fill="FFFFFF"/>
        </w:rPr>
        <w:t>, </w:t>
      </w:r>
      <w:r w:rsidRPr="007D4926">
        <w:rPr>
          <w:rFonts w:ascii="Verdana" w:hAnsi="Verdana" w:cs="Arial"/>
          <w:bCs/>
          <w:color w:val="222222"/>
          <w:sz w:val="22"/>
          <w:shd w:val="clear" w:color="auto" w:fill="FFFFFF"/>
        </w:rPr>
        <w:t>Direct marketing</w:t>
      </w:r>
      <w:r w:rsidRPr="007D4926">
        <w:rPr>
          <w:rFonts w:ascii="Verdana" w:hAnsi="Verdana" w:cs="Arial"/>
          <w:color w:val="222222"/>
          <w:sz w:val="22"/>
          <w:shd w:val="clear" w:color="auto" w:fill="FFFFFF"/>
        </w:rPr>
        <w:t> is a processing activity which includes a number of different processes e.g. collecting personal data, creating profiles/records about these data subjects and their preferences and then sending personalised communications to them.</w:t>
      </w:r>
    </w:p>
    <w:p w14:paraId="4D56C0A3" w14:textId="77777777" w:rsidR="00C9469E" w:rsidRPr="00F0674D" w:rsidRDefault="00130C8B" w:rsidP="00F0674D">
      <w:pPr>
        <w:pStyle w:val="ListParagraph"/>
        <w:keepNext/>
        <w:keepLines/>
        <w:numPr>
          <w:ilvl w:val="0"/>
          <w:numId w:val="12"/>
        </w:numPr>
        <w:spacing w:after="200"/>
        <w:outlineLvl w:val="0"/>
        <w:rPr>
          <w:rFonts w:ascii="Verdana" w:eastAsiaTheme="majorEastAsia" w:hAnsi="Verdana" w:cs="Arial"/>
          <w:b/>
          <w:sz w:val="22"/>
        </w:rPr>
      </w:pPr>
      <w:r w:rsidRPr="00F0674D">
        <w:rPr>
          <w:rFonts w:ascii="Verdana" w:eastAsiaTheme="majorEastAsia" w:hAnsi="Verdana" w:cs="Arial"/>
          <w:b/>
          <w:sz w:val="22"/>
        </w:rPr>
        <w:t>Legislation Governing Direct Marketing</w:t>
      </w:r>
    </w:p>
    <w:p w14:paraId="6E81A9BB" w14:textId="77777777" w:rsidR="008A04BF" w:rsidRPr="007D4926" w:rsidRDefault="00435326" w:rsidP="00236FD5">
      <w:pPr>
        <w:shd w:val="clear" w:color="auto" w:fill="FFFFFF"/>
        <w:spacing w:after="195" w:line="240" w:lineRule="auto"/>
        <w:jc w:val="both"/>
        <w:rPr>
          <w:rFonts w:ascii="Verdana" w:hAnsi="Verdana"/>
          <w:sz w:val="22"/>
        </w:rPr>
      </w:pPr>
      <w:r w:rsidRPr="007D4926">
        <w:rPr>
          <w:rFonts w:ascii="Verdana" w:eastAsia="Times New Roman" w:hAnsi="Verdana" w:cs="Arial"/>
          <w:color w:val="231F20"/>
          <w:sz w:val="22"/>
          <w:lang w:val="en-GB" w:eastAsia="en-GB"/>
        </w:rPr>
        <w:t xml:space="preserve">The General Data Protection Regulation (GDPR) came into force </w:t>
      </w:r>
      <w:r w:rsidR="00C9469E" w:rsidRPr="007D4926">
        <w:rPr>
          <w:rFonts w:ascii="Verdana" w:eastAsia="Times New Roman" w:hAnsi="Verdana" w:cs="Arial"/>
          <w:color w:val="231F20"/>
          <w:sz w:val="22"/>
          <w:lang w:val="en-GB" w:eastAsia="en-GB"/>
        </w:rPr>
        <w:t xml:space="preserve">in </w:t>
      </w:r>
      <w:r w:rsidRPr="007D4926">
        <w:rPr>
          <w:rFonts w:ascii="Verdana" w:eastAsia="Times New Roman" w:hAnsi="Verdana" w:cs="Arial"/>
          <w:color w:val="231F20"/>
          <w:sz w:val="22"/>
          <w:lang w:val="en-GB" w:eastAsia="en-GB"/>
        </w:rPr>
        <w:t xml:space="preserve">May 2018 and requires anyone collecting and using personal data, </w:t>
      </w:r>
      <w:r w:rsidR="00C9469E" w:rsidRPr="007D4926">
        <w:rPr>
          <w:rFonts w:ascii="Verdana" w:eastAsia="Times New Roman" w:hAnsi="Verdana" w:cs="Arial"/>
          <w:color w:val="231F20"/>
          <w:sz w:val="22"/>
          <w:lang w:val="en-GB" w:eastAsia="en-GB"/>
        </w:rPr>
        <w:t xml:space="preserve">e.g. </w:t>
      </w:r>
      <w:r w:rsidRPr="007D4926">
        <w:rPr>
          <w:rFonts w:ascii="Verdana" w:eastAsia="Times New Roman" w:hAnsi="Verdana" w:cs="Arial"/>
          <w:color w:val="231F20"/>
          <w:sz w:val="22"/>
          <w:lang w:val="en-GB" w:eastAsia="en-GB"/>
        </w:rPr>
        <w:t xml:space="preserve">email addresses, to provide those people with details about what we in Technological University Dublin (TU Dublin) are using their data for. Where this relates to direct marketing sent electronically </w:t>
      </w:r>
      <w:r w:rsidR="00C9469E" w:rsidRPr="007D4926">
        <w:rPr>
          <w:rFonts w:ascii="Verdana" w:eastAsia="Times New Roman" w:hAnsi="Verdana" w:cs="Arial"/>
          <w:color w:val="231F20"/>
          <w:sz w:val="22"/>
          <w:lang w:val="en-GB" w:eastAsia="en-GB"/>
        </w:rPr>
        <w:t xml:space="preserve">e.g. </w:t>
      </w:r>
      <w:r w:rsidRPr="007D4926">
        <w:rPr>
          <w:rFonts w:ascii="Verdana" w:eastAsia="Times New Roman" w:hAnsi="Verdana" w:cs="Arial"/>
          <w:color w:val="231F20"/>
          <w:sz w:val="22"/>
          <w:lang w:val="en-GB" w:eastAsia="en-GB"/>
        </w:rPr>
        <w:t>email, SMS o</w:t>
      </w:r>
      <w:r w:rsidR="00C9469E" w:rsidRPr="007D4926">
        <w:rPr>
          <w:rFonts w:ascii="Verdana" w:eastAsia="Times New Roman" w:hAnsi="Verdana" w:cs="Arial"/>
          <w:color w:val="231F20"/>
          <w:sz w:val="22"/>
          <w:lang w:val="en-GB" w:eastAsia="en-GB"/>
        </w:rPr>
        <w:t>r social media direct message,</w:t>
      </w:r>
      <w:r w:rsidRPr="007D4926">
        <w:rPr>
          <w:rFonts w:ascii="Verdana" w:eastAsia="Times New Roman" w:hAnsi="Verdana" w:cs="Arial"/>
          <w:color w:val="231F20"/>
          <w:sz w:val="22"/>
          <w:lang w:val="en-GB" w:eastAsia="en-GB"/>
        </w:rPr>
        <w:t xml:space="preserve"> we may need to seek their consent in advance and respect their wishes should they want to stop receiving the information from us.</w:t>
      </w:r>
      <w:r w:rsidR="008A04BF" w:rsidRPr="007D4926">
        <w:rPr>
          <w:rFonts w:ascii="Verdana" w:eastAsia="Times New Roman" w:hAnsi="Verdana" w:cs="Arial"/>
          <w:color w:val="231F20"/>
          <w:sz w:val="22"/>
          <w:lang w:val="en-GB" w:eastAsia="en-GB"/>
        </w:rPr>
        <w:t xml:space="preserve"> We must bear in mind the </w:t>
      </w:r>
      <w:r w:rsidR="008A04BF" w:rsidRPr="007D4926">
        <w:rPr>
          <w:rFonts w:ascii="Verdana" w:hAnsi="Verdana"/>
          <w:sz w:val="22"/>
        </w:rPr>
        <w:t>conflicting relationship between direct marketing practices and evolving privacy legislation.</w:t>
      </w:r>
    </w:p>
    <w:p w14:paraId="1F400AFF" w14:textId="77777777" w:rsidR="00130C8B" w:rsidRPr="007D4926" w:rsidRDefault="00130C8B" w:rsidP="00236FD5">
      <w:pPr>
        <w:jc w:val="both"/>
        <w:rPr>
          <w:rFonts w:ascii="Verdana" w:hAnsi="Verdana"/>
          <w:sz w:val="22"/>
        </w:rPr>
      </w:pPr>
      <w:r w:rsidRPr="007D4926">
        <w:rPr>
          <w:rFonts w:ascii="Verdana" w:hAnsi="Verdana"/>
          <w:sz w:val="22"/>
        </w:rPr>
        <w:lastRenderedPageBreak/>
        <w:t>The new e-Privacy Regulation, currently going through the legislative process, applies to all direct marketing through electronic means and will trigger reform of current electronic marketing rules.</w:t>
      </w:r>
    </w:p>
    <w:tbl>
      <w:tblPr>
        <w:tblStyle w:val="TableGrid"/>
        <w:tblW w:w="0" w:type="auto"/>
        <w:tblLook w:val="04A0" w:firstRow="1" w:lastRow="0" w:firstColumn="1" w:lastColumn="0" w:noHBand="0" w:noVBand="1"/>
      </w:tblPr>
      <w:tblGrid>
        <w:gridCol w:w="3005"/>
        <w:gridCol w:w="3005"/>
        <w:gridCol w:w="3483"/>
      </w:tblGrid>
      <w:tr w:rsidR="00130C8B" w:rsidRPr="007D4926" w14:paraId="454A262B" w14:textId="77777777" w:rsidTr="007D4926">
        <w:tc>
          <w:tcPr>
            <w:tcW w:w="3005" w:type="dxa"/>
            <w:shd w:val="clear" w:color="auto" w:fill="002060"/>
            <w:vAlign w:val="center"/>
          </w:tcPr>
          <w:p w14:paraId="7382620F" w14:textId="77777777" w:rsidR="00130C8B" w:rsidRPr="007D4926" w:rsidRDefault="00130C8B" w:rsidP="00870863">
            <w:pPr>
              <w:autoSpaceDE w:val="0"/>
              <w:autoSpaceDN w:val="0"/>
              <w:adjustRightInd w:val="0"/>
              <w:spacing w:after="200"/>
              <w:rPr>
                <w:rFonts w:ascii="Verdana" w:hAnsi="Verdana" w:cs="Arial"/>
                <w:b/>
                <w:color w:val="FFFFFF" w:themeColor="background1"/>
                <w:sz w:val="22"/>
                <w:szCs w:val="22"/>
              </w:rPr>
            </w:pPr>
            <w:r w:rsidRPr="007D4926">
              <w:rPr>
                <w:rFonts w:ascii="Verdana" w:hAnsi="Verdana" w:cs="Arial"/>
                <w:b/>
                <w:color w:val="FFFFFF" w:themeColor="background1"/>
                <w:sz w:val="22"/>
                <w:szCs w:val="22"/>
              </w:rPr>
              <w:t xml:space="preserve">Relevant Legislation </w:t>
            </w:r>
          </w:p>
        </w:tc>
        <w:tc>
          <w:tcPr>
            <w:tcW w:w="3005" w:type="dxa"/>
            <w:shd w:val="clear" w:color="auto" w:fill="002060"/>
            <w:vAlign w:val="center"/>
          </w:tcPr>
          <w:p w14:paraId="451381E3" w14:textId="77777777" w:rsidR="00130C8B" w:rsidRPr="007D4926" w:rsidRDefault="00130C8B" w:rsidP="00870863">
            <w:pPr>
              <w:autoSpaceDE w:val="0"/>
              <w:autoSpaceDN w:val="0"/>
              <w:adjustRightInd w:val="0"/>
              <w:spacing w:after="200"/>
              <w:rPr>
                <w:rFonts w:ascii="Verdana" w:hAnsi="Verdana" w:cs="Arial"/>
                <w:b/>
                <w:color w:val="FFFFFF" w:themeColor="background1"/>
                <w:sz w:val="22"/>
                <w:szCs w:val="22"/>
              </w:rPr>
            </w:pPr>
            <w:r w:rsidRPr="007D4926">
              <w:rPr>
                <w:rFonts w:ascii="Verdana" w:hAnsi="Verdana" w:cs="Arial"/>
                <w:b/>
                <w:color w:val="FFFFFF" w:themeColor="background1"/>
                <w:sz w:val="22"/>
                <w:szCs w:val="22"/>
              </w:rPr>
              <w:t xml:space="preserve">Scope </w:t>
            </w:r>
          </w:p>
        </w:tc>
        <w:tc>
          <w:tcPr>
            <w:tcW w:w="3483" w:type="dxa"/>
            <w:shd w:val="clear" w:color="auto" w:fill="002060"/>
            <w:vAlign w:val="center"/>
          </w:tcPr>
          <w:p w14:paraId="7222B550" w14:textId="77777777" w:rsidR="00130C8B" w:rsidRPr="007D4926" w:rsidRDefault="00130C8B" w:rsidP="00870863">
            <w:pPr>
              <w:autoSpaceDE w:val="0"/>
              <w:autoSpaceDN w:val="0"/>
              <w:adjustRightInd w:val="0"/>
              <w:spacing w:after="200"/>
              <w:rPr>
                <w:rFonts w:ascii="Verdana" w:hAnsi="Verdana" w:cs="Arial"/>
                <w:b/>
                <w:color w:val="FFFFFF" w:themeColor="background1"/>
                <w:sz w:val="22"/>
                <w:szCs w:val="22"/>
              </w:rPr>
            </w:pPr>
            <w:r w:rsidRPr="007D4926">
              <w:rPr>
                <w:rFonts w:ascii="Verdana" w:hAnsi="Verdana" w:cs="Arial"/>
                <w:b/>
                <w:color w:val="FFFFFF" w:themeColor="background1"/>
                <w:sz w:val="22"/>
                <w:szCs w:val="22"/>
              </w:rPr>
              <w:t xml:space="preserve">Applicability </w:t>
            </w:r>
          </w:p>
        </w:tc>
      </w:tr>
      <w:tr w:rsidR="00130C8B" w:rsidRPr="007D4926" w14:paraId="374BB846" w14:textId="77777777" w:rsidTr="007D4926">
        <w:tc>
          <w:tcPr>
            <w:tcW w:w="3005" w:type="dxa"/>
          </w:tcPr>
          <w:p w14:paraId="05F188A5" w14:textId="77777777" w:rsidR="00130C8B" w:rsidRPr="007D4926" w:rsidRDefault="00130C8B" w:rsidP="00870863">
            <w:pPr>
              <w:autoSpaceDE w:val="0"/>
              <w:autoSpaceDN w:val="0"/>
              <w:adjustRightInd w:val="0"/>
              <w:spacing w:after="0"/>
              <w:rPr>
                <w:rFonts w:ascii="Verdana" w:hAnsi="Verdana" w:cs="Arial"/>
                <w:color w:val="000000"/>
                <w:sz w:val="22"/>
                <w:szCs w:val="22"/>
              </w:rPr>
            </w:pPr>
            <w:r w:rsidRPr="007D4926">
              <w:rPr>
                <w:rFonts w:ascii="Verdana" w:hAnsi="Verdana" w:cs="Arial"/>
                <w:color w:val="000000"/>
                <w:sz w:val="22"/>
                <w:szCs w:val="22"/>
              </w:rPr>
              <w:t xml:space="preserve">Electronic Privacy Regulations 2011 (“EP Regulation”) </w:t>
            </w:r>
          </w:p>
        </w:tc>
        <w:tc>
          <w:tcPr>
            <w:tcW w:w="3005" w:type="dxa"/>
          </w:tcPr>
          <w:p w14:paraId="774D5D73" w14:textId="77777777" w:rsidR="00130C8B" w:rsidRPr="007D4926" w:rsidRDefault="00130C8B" w:rsidP="00870863">
            <w:pPr>
              <w:autoSpaceDE w:val="0"/>
              <w:autoSpaceDN w:val="0"/>
              <w:adjustRightInd w:val="0"/>
              <w:spacing w:after="0"/>
              <w:rPr>
                <w:rFonts w:ascii="Verdana" w:hAnsi="Verdana" w:cs="Arial"/>
                <w:color w:val="000000"/>
                <w:sz w:val="22"/>
                <w:szCs w:val="22"/>
              </w:rPr>
            </w:pPr>
            <w:r w:rsidRPr="007D4926">
              <w:rPr>
                <w:rFonts w:ascii="Verdana" w:hAnsi="Verdana" w:cs="Arial"/>
                <w:color w:val="000000"/>
                <w:sz w:val="22"/>
                <w:szCs w:val="22"/>
              </w:rPr>
              <w:t>Electronic marketing in Ireland</w:t>
            </w:r>
          </w:p>
        </w:tc>
        <w:tc>
          <w:tcPr>
            <w:tcW w:w="3483" w:type="dxa"/>
          </w:tcPr>
          <w:p w14:paraId="4991560B" w14:textId="77777777" w:rsidR="00130C8B" w:rsidRPr="007D4926" w:rsidRDefault="00130C8B" w:rsidP="00870863">
            <w:pPr>
              <w:numPr>
                <w:ilvl w:val="0"/>
                <w:numId w:val="5"/>
              </w:numPr>
              <w:autoSpaceDE w:val="0"/>
              <w:autoSpaceDN w:val="0"/>
              <w:adjustRightInd w:val="0"/>
              <w:spacing w:after="0"/>
              <w:ind w:left="260" w:hanging="260"/>
              <w:contextualSpacing/>
              <w:rPr>
                <w:rFonts w:ascii="Verdana" w:hAnsi="Verdana" w:cs="Arial"/>
                <w:color w:val="000000"/>
                <w:sz w:val="22"/>
                <w:szCs w:val="22"/>
              </w:rPr>
            </w:pPr>
            <w:r w:rsidRPr="007D4926">
              <w:rPr>
                <w:rFonts w:ascii="Verdana" w:hAnsi="Verdana" w:cs="Arial"/>
                <w:color w:val="000000"/>
                <w:sz w:val="22"/>
                <w:szCs w:val="22"/>
              </w:rPr>
              <w:t>Customers/individuals</w:t>
            </w:r>
          </w:p>
          <w:p w14:paraId="1A55C211" w14:textId="77777777" w:rsidR="00130C8B" w:rsidRPr="007D4926" w:rsidRDefault="00130C8B" w:rsidP="00870863">
            <w:pPr>
              <w:numPr>
                <w:ilvl w:val="0"/>
                <w:numId w:val="5"/>
              </w:numPr>
              <w:autoSpaceDE w:val="0"/>
              <w:autoSpaceDN w:val="0"/>
              <w:adjustRightInd w:val="0"/>
              <w:spacing w:after="0"/>
              <w:ind w:left="260" w:hanging="260"/>
              <w:contextualSpacing/>
              <w:rPr>
                <w:rFonts w:ascii="Verdana" w:hAnsi="Verdana" w:cs="Arial"/>
                <w:color w:val="000000"/>
                <w:sz w:val="22"/>
                <w:szCs w:val="22"/>
              </w:rPr>
            </w:pPr>
            <w:r w:rsidRPr="007D4926">
              <w:rPr>
                <w:rFonts w:ascii="Verdana" w:hAnsi="Verdana" w:cs="Arial"/>
                <w:color w:val="000000"/>
                <w:sz w:val="22"/>
                <w:szCs w:val="22"/>
              </w:rPr>
              <w:t>Companies</w:t>
            </w:r>
          </w:p>
        </w:tc>
      </w:tr>
      <w:tr w:rsidR="00130C8B" w:rsidRPr="007D4926" w14:paraId="394BDD71" w14:textId="77777777" w:rsidTr="007D4926">
        <w:tc>
          <w:tcPr>
            <w:tcW w:w="3005" w:type="dxa"/>
          </w:tcPr>
          <w:p w14:paraId="2E564D1A" w14:textId="77777777" w:rsidR="00130C8B" w:rsidRPr="007D4926" w:rsidRDefault="00130C8B" w:rsidP="00870863">
            <w:pPr>
              <w:autoSpaceDE w:val="0"/>
              <w:autoSpaceDN w:val="0"/>
              <w:adjustRightInd w:val="0"/>
              <w:spacing w:after="0"/>
              <w:rPr>
                <w:rFonts w:ascii="Verdana" w:hAnsi="Verdana" w:cs="Arial"/>
                <w:color w:val="000000"/>
                <w:sz w:val="22"/>
                <w:szCs w:val="22"/>
              </w:rPr>
            </w:pPr>
            <w:r w:rsidRPr="007D4926">
              <w:rPr>
                <w:rFonts w:ascii="Verdana" w:hAnsi="Verdana" w:cs="Arial"/>
                <w:color w:val="000000"/>
                <w:sz w:val="22"/>
                <w:szCs w:val="22"/>
              </w:rPr>
              <w:t>General Data Protection Regulation</w:t>
            </w:r>
          </w:p>
        </w:tc>
        <w:tc>
          <w:tcPr>
            <w:tcW w:w="3005" w:type="dxa"/>
          </w:tcPr>
          <w:p w14:paraId="27B32EDF" w14:textId="77777777" w:rsidR="00130C8B" w:rsidRPr="007D4926" w:rsidRDefault="00130C8B" w:rsidP="00870863">
            <w:pPr>
              <w:autoSpaceDE w:val="0"/>
              <w:autoSpaceDN w:val="0"/>
              <w:adjustRightInd w:val="0"/>
              <w:spacing w:after="0"/>
              <w:rPr>
                <w:rFonts w:ascii="Verdana" w:hAnsi="Verdana" w:cs="Arial"/>
                <w:color w:val="000000"/>
                <w:sz w:val="22"/>
                <w:szCs w:val="22"/>
              </w:rPr>
            </w:pPr>
            <w:r w:rsidRPr="007D4926">
              <w:rPr>
                <w:rFonts w:ascii="Verdana" w:hAnsi="Verdana" w:cs="Arial"/>
                <w:color w:val="000000"/>
                <w:sz w:val="22"/>
                <w:szCs w:val="22"/>
              </w:rPr>
              <w:t xml:space="preserve">Requirements in relation to processing personal data (including for direct marketing purposes)  </w:t>
            </w:r>
          </w:p>
        </w:tc>
        <w:tc>
          <w:tcPr>
            <w:tcW w:w="3483" w:type="dxa"/>
          </w:tcPr>
          <w:p w14:paraId="6C3AC898" w14:textId="77777777" w:rsidR="00130C8B" w:rsidRPr="007D4926" w:rsidRDefault="00130C8B" w:rsidP="00870863">
            <w:pPr>
              <w:numPr>
                <w:ilvl w:val="0"/>
                <w:numId w:val="6"/>
              </w:numPr>
              <w:autoSpaceDE w:val="0"/>
              <w:autoSpaceDN w:val="0"/>
              <w:adjustRightInd w:val="0"/>
              <w:spacing w:after="0"/>
              <w:ind w:left="260" w:hanging="260"/>
              <w:contextualSpacing/>
              <w:rPr>
                <w:rFonts w:ascii="Verdana" w:hAnsi="Verdana" w:cs="Arial"/>
                <w:color w:val="000000"/>
                <w:sz w:val="22"/>
                <w:szCs w:val="22"/>
              </w:rPr>
            </w:pPr>
            <w:r w:rsidRPr="007D4926">
              <w:rPr>
                <w:rFonts w:ascii="Verdana" w:hAnsi="Verdana" w:cs="Arial"/>
                <w:sz w:val="22"/>
                <w:szCs w:val="22"/>
              </w:rPr>
              <w:t>Identifiable Customers</w:t>
            </w:r>
            <w:r w:rsidR="009671A7" w:rsidRPr="007D4926">
              <w:rPr>
                <w:rFonts w:ascii="Verdana" w:hAnsi="Verdana" w:cs="Arial"/>
                <w:sz w:val="22"/>
                <w:szCs w:val="22"/>
              </w:rPr>
              <w:t xml:space="preserve"> </w:t>
            </w:r>
            <w:r w:rsidRPr="007D4926">
              <w:rPr>
                <w:rFonts w:ascii="Verdana" w:hAnsi="Verdana" w:cs="Arial"/>
                <w:sz w:val="22"/>
                <w:szCs w:val="22"/>
              </w:rPr>
              <w:t>/</w:t>
            </w:r>
            <w:r w:rsidR="009671A7" w:rsidRPr="007D4926">
              <w:rPr>
                <w:rFonts w:ascii="Verdana" w:hAnsi="Verdana" w:cs="Arial"/>
                <w:sz w:val="22"/>
                <w:szCs w:val="22"/>
              </w:rPr>
              <w:t xml:space="preserve"> </w:t>
            </w:r>
            <w:r w:rsidRPr="007D4926">
              <w:rPr>
                <w:rFonts w:ascii="Verdana" w:hAnsi="Verdana" w:cs="Arial"/>
                <w:sz w:val="22"/>
                <w:szCs w:val="22"/>
              </w:rPr>
              <w:t>Individuals attributed to companies</w:t>
            </w:r>
            <w:r w:rsidR="009671A7" w:rsidRPr="007D4926">
              <w:rPr>
                <w:rFonts w:ascii="Verdana" w:hAnsi="Verdana" w:cs="Arial"/>
                <w:sz w:val="22"/>
                <w:szCs w:val="22"/>
              </w:rPr>
              <w:t>,</w:t>
            </w:r>
            <w:r w:rsidRPr="007D4926">
              <w:rPr>
                <w:rFonts w:ascii="Verdana" w:hAnsi="Verdana" w:cs="Arial"/>
                <w:sz w:val="22"/>
                <w:szCs w:val="22"/>
              </w:rPr>
              <w:t xml:space="preserve"> i.e. Direc</w:t>
            </w:r>
            <w:r w:rsidR="009671A7" w:rsidRPr="007D4926">
              <w:rPr>
                <w:rFonts w:ascii="Verdana" w:hAnsi="Verdana" w:cs="Arial"/>
                <w:sz w:val="22"/>
                <w:szCs w:val="22"/>
              </w:rPr>
              <w:t>tors, Sole Traders and Partners</w:t>
            </w:r>
          </w:p>
        </w:tc>
      </w:tr>
    </w:tbl>
    <w:p w14:paraId="72A3D3EC" w14:textId="77777777" w:rsidR="00130C8B" w:rsidRPr="007D4926" w:rsidRDefault="00130C8B" w:rsidP="00870863">
      <w:pPr>
        <w:shd w:val="clear" w:color="auto" w:fill="FFFFFF"/>
        <w:spacing w:after="195" w:line="240" w:lineRule="auto"/>
        <w:rPr>
          <w:rFonts w:ascii="Verdana" w:hAnsi="Verdana"/>
          <w:sz w:val="22"/>
        </w:rPr>
      </w:pPr>
    </w:p>
    <w:p w14:paraId="661B4622" w14:textId="77777777" w:rsidR="00130C8B" w:rsidRPr="00F0674D" w:rsidRDefault="00130C8B" w:rsidP="00F0674D">
      <w:pPr>
        <w:pStyle w:val="ListParagraph"/>
        <w:numPr>
          <w:ilvl w:val="0"/>
          <w:numId w:val="12"/>
        </w:numPr>
        <w:shd w:val="clear" w:color="auto" w:fill="FFFFFF"/>
        <w:spacing w:after="195" w:line="240" w:lineRule="auto"/>
        <w:rPr>
          <w:rFonts w:ascii="Verdana" w:eastAsia="Times New Roman" w:hAnsi="Verdana" w:cs="Arial"/>
          <w:b/>
          <w:color w:val="231F20"/>
          <w:sz w:val="22"/>
          <w:lang w:val="en-GB" w:eastAsia="en-GB"/>
        </w:rPr>
      </w:pPr>
      <w:r w:rsidRPr="00F0674D">
        <w:rPr>
          <w:rFonts w:ascii="Verdana" w:eastAsia="Times New Roman" w:hAnsi="Verdana" w:cs="Arial"/>
          <w:b/>
          <w:color w:val="231F20"/>
          <w:sz w:val="22"/>
          <w:lang w:val="en-GB" w:eastAsia="en-GB"/>
        </w:rPr>
        <w:t>Policy</w:t>
      </w:r>
    </w:p>
    <w:p w14:paraId="0678FE76" w14:textId="77777777" w:rsidR="00130C8B" w:rsidRPr="007D4926" w:rsidRDefault="00130C8B" w:rsidP="00236FD5">
      <w:pPr>
        <w:spacing w:line="240" w:lineRule="auto"/>
        <w:jc w:val="both"/>
        <w:rPr>
          <w:rFonts w:ascii="Verdana" w:eastAsia="Times New Roman" w:hAnsi="Verdana" w:cs="Arial"/>
          <w:sz w:val="22"/>
        </w:rPr>
      </w:pPr>
      <w:r w:rsidRPr="007D4926">
        <w:rPr>
          <w:rFonts w:ascii="Verdana" w:eastAsia="Times New Roman" w:hAnsi="Verdana" w:cs="Arial"/>
          <w:sz w:val="22"/>
        </w:rPr>
        <w:t xml:space="preserve">This Policy highlights the key requirements a School or </w:t>
      </w:r>
      <w:r w:rsidR="009671A7" w:rsidRPr="007D4926">
        <w:rPr>
          <w:rFonts w:ascii="Verdana" w:eastAsia="Times New Roman" w:hAnsi="Verdana" w:cs="Arial"/>
          <w:sz w:val="22"/>
        </w:rPr>
        <w:t>Functional Area is</w:t>
      </w:r>
      <w:r w:rsidRPr="007D4926">
        <w:rPr>
          <w:rFonts w:ascii="Verdana" w:eastAsia="Times New Roman" w:hAnsi="Verdana" w:cs="Arial"/>
          <w:sz w:val="22"/>
        </w:rPr>
        <w:t xml:space="preserve"> required to adhere </w:t>
      </w:r>
      <w:r w:rsidR="009671A7" w:rsidRPr="007D4926">
        <w:rPr>
          <w:rFonts w:ascii="Verdana" w:eastAsia="Times New Roman" w:hAnsi="Verdana" w:cs="Arial"/>
          <w:sz w:val="22"/>
        </w:rPr>
        <w:t xml:space="preserve">to </w:t>
      </w:r>
      <w:r w:rsidRPr="007D4926">
        <w:rPr>
          <w:rFonts w:ascii="Verdana" w:eastAsia="Times New Roman" w:hAnsi="Verdana" w:cs="Arial"/>
          <w:sz w:val="22"/>
        </w:rPr>
        <w:t xml:space="preserve">when carrying out direct marketing to data subjects or businesses. It explains Direct Marketing and Data Protection requirements for Schools or Functional Areas intending to conduct Direct Marketing communicating with potential students, patients, funders, potential donors and other individuals when promoting </w:t>
      </w:r>
      <w:r w:rsidRPr="007D4926">
        <w:rPr>
          <w:rFonts w:ascii="Verdana" w:hAnsi="Verdana" w:cs="Arial"/>
          <w:sz w:val="22"/>
        </w:rPr>
        <w:t>TU Dublin</w:t>
      </w:r>
      <w:r w:rsidRPr="007D4926">
        <w:rPr>
          <w:rFonts w:ascii="Verdana" w:eastAsia="Times New Roman" w:hAnsi="Verdana" w:cs="Arial"/>
          <w:sz w:val="22"/>
        </w:rPr>
        <w:t>. Schools and Functional Areas must comply with legislative requirements and manage any potential or actual risk related to such activity.</w:t>
      </w:r>
    </w:p>
    <w:p w14:paraId="610F2FE8" w14:textId="77777777" w:rsidR="00130C8B" w:rsidRPr="007D4926" w:rsidRDefault="00130C8B" w:rsidP="00236FD5">
      <w:pPr>
        <w:autoSpaceDE w:val="0"/>
        <w:autoSpaceDN w:val="0"/>
        <w:adjustRightInd w:val="0"/>
        <w:spacing w:line="240" w:lineRule="auto"/>
        <w:jc w:val="both"/>
        <w:rPr>
          <w:rFonts w:ascii="Verdana" w:hAnsi="Verdana" w:cs="Arial"/>
          <w:sz w:val="22"/>
        </w:rPr>
      </w:pPr>
      <w:r w:rsidRPr="007D4926">
        <w:rPr>
          <w:rFonts w:ascii="Verdana" w:hAnsi="Verdana" w:cs="Arial"/>
          <w:sz w:val="22"/>
        </w:rPr>
        <w:t xml:space="preserve">Schools and Functional Areas will not always need to process personal data to carry out a direct marketing exercise. However, they must still comply with electronic marketing rules. Where Schools and Functional Areas do use personal data to conduct direct marketing, they must ensure to comply with GDPR in addition to electronic marketing rules. For further guidance on GDPR requirements please see the University’s Data Protection Policy. </w:t>
      </w:r>
    </w:p>
    <w:p w14:paraId="0D0B940D" w14:textId="77777777" w:rsidR="00061D97" w:rsidRPr="007D4926" w:rsidRDefault="00061D97" w:rsidP="00870863">
      <w:pPr>
        <w:pStyle w:val="NoSpacing"/>
        <w:rPr>
          <w:rFonts w:ascii="Verdana" w:hAnsi="Verdana" w:cs="Arial"/>
          <w:color w:val="000000" w:themeColor="text1"/>
          <w:lang w:eastAsia="en-GB"/>
        </w:rPr>
      </w:pPr>
    </w:p>
    <w:p w14:paraId="4883719E" w14:textId="77777777" w:rsidR="00435326" w:rsidRPr="007D4926" w:rsidRDefault="00435326" w:rsidP="00F0674D">
      <w:pPr>
        <w:pStyle w:val="NoSpacing"/>
        <w:numPr>
          <w:ilvl w:val="0"/>
          <w:numId w:val="12"/>
        </w:numPr>
        <w:rPr>
          <w:rFonts w:ascii="Verdana" w:hAnsi="Verdana" w:cs="Arial"/>
          <w:b/>
          <w:color w:val="000000" w:themeColor="text1"/>
          <w:lang w:eastAsia="en-GB"/>
        </w:rPr>
      </w:pPr>
      <w:r w:rsidRPr="007D4926">
        <w:rPr>
          <w:rFonts w:ascii="Verdana" w:hAnsi="Verdana" w:cs="Arial"/>
          <w:b/>
          <w:color w:val="000000" w:themeColor="text1"/>
          <w:lang w:eastAsia="en-GB"/>
        </w:rPr>
        <w:t>Staff and Students</w:t>
      </w:r>
    </w:p>
    <w:p w14:paraId="0E27B00A" w14:textId="77777777" w:rsidR="00435326" w:rsidRPr="007D4926" w:rsidRDefault="00435326" w:rsidP="00870863">
      <w:pPr>
        <w:pStyle w:val="NoSpacing"/>
        <w:rPr>
          <w:rFonts w:ascii="Verdana" w:hAnsi="Verdana" w:cs="Arial"/>
          <w:color w:val="000000" w:themeColor="text1"/>
          <w:lang w:eastAsia="en-GB"/>
        </w:rPr>
      </w:pPr>
    </w:p>
    <w:p w14:paraId="3D49E2F5" w14:textId="77777777" w:rsidR="00F13C43" w:rsidRPr="007D4926" w:rsidRDefault="00F13C43" w:rsidP="00236FD5">
      <w:pPr>
        <w:pStyle w:val="NoSpacing"/>
        <w:jc w:val="both"/>
        <w:rPr>
          <w:rFonts w:ascii="Verdana" w:eastAsia="Times New Roman" w:hAnsi="Verdana" w:cs="Arial"/>
          <w:color w:val="231F20"/>
          <w:lang w:val="en-GB" w:eastAsia="en-GB"/>
        </w:rPr>
      </w:pPr>
      <w:r w:rsidRPr="007D4926">
        <w:rPr>
          <w:rFonts w:ascii="Verdana" w:hAnsi="Verdana" w:cs="Arial"/>
          <w:color w:val="000000" w:themeColor="text1"/>
          <w:lang w:eastAsia="en-GB"/>
        </w:rPr>
        <w:t xml:space="preserve">To fulfil its public </w:t>
      </w:r>
      <w:r w:rsidR="00435326" w:rsidRPr="007D4926">
        <w:rPr>
          <w:rFonts w:ascii="Verdana" w:hAnsi="Verdana" w:cs="Arial"/>
          <w:color w:val="000000" w:themeColor="text1"/>
          <w:lang w:eastAsia="en-GB"/>
        </w:rPr>
        <w:t>role as a practice-based University</w:t>
      </w:r>
      <w:r w:rsidRPr="007D4926">
        <w:rPr>
          <w:rFonts w:ascii="Verdana" w:hAnsi="Verdana" w:cs="Arial"/>
          <w:color w:val="000000" w:themeColor="text1"/>
          <w:lang w:eastAsia="en-GB"/>
        </w:rPr>
        <w:t xml:space="preserve">, </w:t>
      </w:r>
      <w:r w:rsidR="00DC7983" w:rsidRPr="007D4926">
        <w:rPr>
          <w:rFonts w:ascii="Verdana" w:hAnsi="Verdana" w:cs="Arial"/>
        </w:rPr>
        <w:t>TU Dublin</w:t>
      </w:r>
      <w:r w:rsidRPr="007D4926">
        <w:rPr>
          <w:rFonts w:ascii="Verdana" w:hAnsi="Verdana" w:cs="Arial"/>
          <w:color w:val="000000" w:themeColor="text1"/>
          <w:lang w:eastAsia="en-GB"/>
        </w:rPr>
        <w:t xml:space="preserve"> endeavours to ensure that all members of our staff and student</w:t>
      </w:r>
      <w:r w:rsidR="001732FA" w:rsidRPr="007D4926">
        <w:rPr>
          <w:rFonts w:ascii="Verdana" w:hAnsi="Verdana" w:cs="Arial"/>
          <w:color w:val="000000" w:themeColor="text1"/>
          <w:lang w:eastAsia="en-GB"/>
        </w:rPr>
        <w:t>s in</w:t>
      </w:r>
      <w:r w:rsidRPr="007D4926">
        <w:rPr>
          <w:rFonts w:ascii="Verdana" w:hAnsi="Verdana" w:cs="Arial"/>
          <w:color w:val="000000" w:themeColor="text1"/>
          <w:lang w:eastAsia="en-GB"/>
        </w:rPr>
        <w:t xml:space="preserve"> the community receive information about the wide range of activities being organised by colleagues and students in different disciplines and different locations and, in particular, where it concerns exhibition </w:t>
      </w:r>
      <w:r w:rsidR="001732FA" w:rsidRPr="007D4926">
        <w:rPr>
          <w:rFonts w:ascii="Verdana" w:hAnsi="Verdana" w:cs="Arial"/>
          <w:color w:val="000000" w:themeColor="text1"/>
          <w:lang w:eastAsia="en-GB"/>
        </w:rPr>
        <w:t>of students’ work, performances</w:t>
      </w:r>
      <w:r w:rsidR="00435326" w:rsidRPr="007D4926">
        <w:rPr>
          <w:rFonts w:ascii="Verdana" w:hAnsi="Verdana" w:cs="Arial"/>
          <w:color w:val="000000" w:themeColor="text1"/>
          <w:lang w:eastAsia="en-GB"/>
        </w:rPr>
        <w:t xml:space="preserve"> or presentation of research. </w:t>
      </w:r>
      <w:r w:rsidRPr="007D4926">
        <w:rPr>
          <w:rFonts w:ascii="Verdana" w:hAnsi="Verdana" w:cs="Arial"/>
          <w:color w:val="000000" w:themeColor="text1"/>
          <w:lang w:eastAsia="en-GB"/>
        </w:rPr>
        <w:t xml:space="preserve">Information about student and staff successes and achievements is also shared through </w:t>
      </w:r>
      <w:r w:rsidRPr="007D4926">
        <w:rPr>
          <w:rFonts w:ascii="Verdana" w:hAnsi="Verdana" w:cs="Arial"/>
        </w:rPr>
        <w:t>TU Dubl</w:t>
      </w:r>
      <w:r w:rsidR="00DC7983" w:rsidRPr="007D4926">
        <w:rPr>
          <w:rFonts w:ascii="Verdana" w:hAnsi="Verdana" w:cs="Arial"/>
        </w:rPr>
        <w:t>in</w:t>
      </w:r>
      <w:r w:rsidRPr="007D4926">
        <w:rPr>
          <w:rFonts w:ascii="Verdana" w:hAnsi="Verdana" w:cs="Arial"/>
          <w:color w:val="000000" w:themeColor="text1"/>
          <w:lang w:eastAsia="en-GB"/>
        </w:rPr>
        <w:t xml:space="preserve"> student and staff email addresses, e-zines and websites. </w:t>
      </w:r>
    </w:p>
    <w:p w14:paraId="60061E4C" w14:textId="77777777" w:rsidR="008A04BF" w:rsidRPr="007D4926" w:rsidRDefault="008A04BF" w:rsidP="00236FD5">
      <w:pPr>
        <w:pStyle w:val="NoSpacing"/>
        <w:jc w:val="both"/>
        <w:rPr>
          <w:rFonts w:ascii="Verdana" w:eastAsia="Times New Roman" w:hAnsi="Verdana" w:cs="Arial"/>
          <w:color w:val="231F20"/>
          <w:lang w:val="en-GB" w:eastAsia="en-GB"/>
        </w:rPr>
      </w:pPr>
    </w:p>
    <w:p w14:paraId="19BA890F" w14:textId="77777777" w:rsidR="00061D97" w:rsidRPr="007D4926" w:rsidRDefault="00F13C43" w:rsidP="00236FD5">
      <w:pPr>
        <w:spacing w:line="240" w:lineRule="auto"/>
        <w:jc w:val="both"/>
        <w:rPr>
          <w:rFonts w:ascii="Verdana" w:hAnsi="Verdana" w:cs="Arial"/>
          <w:color w:val="000000" w:themeColor="text1"/>
          <w:sz w:val="22"/>
          <w:lang w:eastAsia="en-GB"/>
        </w:rPr>
      </w:pPr>
      <w:r w:rsidRPr="007D4926">
        <w:rPr>
          <w:rFonts w:ascii="Verdana" w:hAnsi="Verdana" w:cs="Arial"/>
          <w:color w:val="000000" w:themeColor="text1"/>
          <w:sz w:val="22"/>
          <w:lang w:eastAsia="en-GB"/>
        </w:rPr>
        <w:t>If informati</w:t>
      </w:r>
      <w:r w:rsidR="001732FA" w:rsidRPr="007D4926">
        <w:rPr>
          <w:rFonts w:ascii="Verdana" w:hAnsi="Verdana" w:cs="Arial"/>
          <w:color w:val="000000" w:themeColor="text1"/>
          <w:sz w:val="22"/>
          <w:lang w:eastAsia="en-GB"/>
        </w:rPr>
        <w:t>on relates to colleagues’ roles</w:t>
      </w:r>
      <w:r w:rsidRPr="007D4926">
        <w:rPr>
          <w:rFonts w:ascii="Verdana" w:hAnsi="Verdana" w:cs="Arial"/>
          <w:color w:val="000000" w:themeColor="text1"/>
          <w:sz w:val="22"/>
          <w:lang w:eastAsia="en-GB"/>
        </w:rPr>
        <w:t xml:space="preserve"> or to students’ courses, it is acceptable to share it through email, ensuring that the recipients’ email addresses are not visible.  Other information that does not specifically relate to these areas should not be shared in this way. Any form of marketing t</w:t>
      </w:r>
      <w:r w:rsidR="001732FA" w:rsidRPr="007D4926">
        <w:rPr>
          <w:rFonts w:ascii="Verdana" w:hAnsi="Verdana" w:cs="Arial"/>
          <w:color w:val="000000" w:themeColor="text1"/>
          <w:sz w:val="22"/>
          <w:lang w:eastAsia="en-GB"/>
        </w:rPr>
        <w:t>o such audiences must follow this</w:t>
      </w:r>
      <w:r w:rsidRPr="007D4926">
        <w:rPr>
          <w:rFonts w:ascii="Verdana" w:hAnsi="Verdana" w:cs="Arial"/>
          <w:color w:val="000000" w:themeColor="text1"/>
          <w:sz w:val="22"/>
          <w:lang w:eastAsia="en-GB"/>
        </w:rPr>
        <w:t xml:space="preserve"> </w:t>
      </w:r>
      <w:r w:rsidR="00DC7983" w:rsidRPr="007D4926">
        <w:rPr>
          <w:rFonts w:ascii="Verdana" w:hAnsi="Verdana" w:cs="Arial"/>
          <w:sz w:val="22"/>
        </w:rPr>
        <w:t>TU Dublin</w:t>
      </w:r>
      <w:r w:rsidRPr="007D4926">
        <w:rPr>
          <w:rFonts w:ascii="Verdana" w:hAnsi="Verdana" w:cs="Arial"/>
          <w:color w:val="000000" w:themeColor="text1"/>
          <w:sz w:val="22"/>
          <w:lang w:eastAsia="en-GB"/>
        </w:rPr>
        <w:t xml:space="preserve"> Direct Marketing Policy. For example, it must offer a way for people to ‘opt out’, and this preference should be recorded to ensure that they do not receive future communications.</w:t>
      </w:r>
    </w:p>
    <w:p w14:paraId="3513E27B" w14:textId="77777777" w:rsidR="00061D97" w:rsidRPr="00F0674D" w:rsidRDefault="00061D97" w:rsidP="00F0674D">
      <w:pPr>
        <w:pStyle w:val="ListParagraph"/>
        <w:numPr>
          <w:ilvl w:val="0"/>
          <w:numId w:val="12"/>
        </w:numPr>
        <w:spacing w:line="240" w:lineRule="auto"/>
        <w:rPr>
          <w:rFonts w:ascii="Verdana" w:hAnsi="Verdana" w:cs="Arial"/>
          <w:b/>
          <w:color w:val="000000" w:themeColor="text1"/>
          <w:sz w:val="22"/>
          <w:lang w:eastAsia="en-GB"/>
        </w:rPr>
      </w:pPr>
      <w:r w:rsidRPr="00F0674D">
        <w:rPr>
          <w:rFonts w:ascii="Verdana" w:hAnsi="Verdana" w:cs="Arial"/>
          <w:b/>
          <w:color w:val="000000" w:themeColor="text1"/>
          <w:sz w:val="22"/>
          <w:lang w:eastAsia="en-GB"/>
        </w:rPr>
        <w:t>Third Parties</w:t>
      </w:r>
    </w:p>
    <w:p w14:paraId="7B9BAAB8" w14:textId="77777777" w:rsidR="00061D97" w:rsidRPr="007D4926" w:rsidRDefault="00061D97" w:rsidP="00236FD5">
      <w:pPr>
        <w:shd w:val="clear" w:color="auto" w:fill="FFFFFF"/>
        <w:spacing w:after="195" w:line="240" w:lineRule="auto"/>
        <w:jc w:val="both"/>
        <w:rPr>
          <w:rFonts w:ascii="Verdana" w:eastAsia="Times New Roman" w:hAnsi="Verdana" w:cs="Arial"/>
          <w:color w:val="231F20"/>
          <w:sz w:val="22"/>
          <w:lang w:val="en-GB" w:eastAsia="en-GB"/>
        </w:rPr>
      </w:pPr>
      <w:r w:rsidRPr="007D4926">
        <w:rPr>
          <w:rFonts w:ascii="Verdana" w:eastAsia="Times New Roman" w:hAnsi="Verdana" w:cs="Arial"/>
          <w:color w:val="231F20"/>
          <w:sz w:val="22"/>
          <w:lang w:val="en-GB" w:eastAsia="en-GB"/>
        </w:rPr>
        <w:t xml:space="preserve">Where we want to send marketing information electronically to third parties such as business contacts, visitors or customers, we need to be particularly careful to ensure that we comply with </w:t>
      </w:r>
      <w:r w:rsidR="008A04BF" w:rsidRPr="007D4926">
        <w:rPr>
          <w:rFonts w:ascii="Verdana" w:eastAsia="Times New Roman" w:hAnsi="Verdana" w:cs="Arial"/>
          <w:color w:val="231F20"/>
          <w:sz w:val="22"/>
          <w:lang w:val="en-GB" w:eastAsia="en-GB"/>
        </w:rPr>
        <w:t>data protection legislation</w:t>
      </w:r>
      <w:r w:rsidRPr="007D4926">
        <w:rPr>
          <w:rFonts w:ascii="Verdana" w:eastAsia="Times New Roman" w:hAnsi="Verdana" w:cs="Arial"/>
          <w:color w:val="231F20"/>
          <w:sz w:val="22"/>
          <w:lang w:val="en-GB" w:eastAsia="en-GB"/>
        </w:rPr>
        <w:t>.</w:t>
      </w:r>
    </w:p>
    <w:p w14:paraId="1466729C" w14:textId="77777777" w:rsidR="00061D97" w:rsidRPr="007D4926" w:rsidRDefault="00061D97" w:rsidP="00236FD5">
      <w:pPr>
        <w:shd w:val="clear" w:color="auto" w:fill="FFFFFF"/>
        <w:spacing w:after="195" w:line="240" w:lineRule="auto"/>
        <w:jc w:val="both"/>
        <w:rPr>
          <w:rFonts w:ascii="Verdana" w:eastAsia="Times New Roman" w:hAnsi="Verdana" w:cs="Arial"/>
          <w:color w:val="231F20"/>
          <w:sz w:val="22"/>
          <w:lang w:val="en-GB" w:eastAsia="en-GB"/>
        </w:rPr>
      </w:pPr>
      <w:r w:rsidRPr="007D4926">
        <w:rPr>
          <w:rFonts w:ascii="Verdana" w:eastAsia="Times New Roman" w:hAnsi="Verdana" w:cs="Arial"/>
          <w:color w:val="231F20"/>
          <w:sz w:val="22"/>
          <w:lang w:val="en-GB" w:eastAsia="en-GB"/>
        </w:rPr>
        <w:lastRenderedPageBreak/>
        <w:t>In most instances, these individuals must be asked for their consent, or ‘to opt-in’, as this is considered electronic marketing and, in addition to the GDPR, the Privacy and Electronic Communications Regulations also apply which stipulate that consent is the only valid basis for the sending of marketing information in this context.</w:t>
      </w:r>
    </w:p>
    <w:p w14:paraId="58E9834E" w14:textId="77777777" w:rsidR="00061D97" w:rsidRPr="007D4926" w:rsidRDefault="00061D97" w:rsidP="00236FD5">
      <w:pPr>
        <w:shd w:val="clear" w:color="auto" w:fill="FFFFFF"/>
        <w:spacing w:after="195" w:line="240" w:lineRule="auto"/>
        <w:jc w:val="both"/>
        <w:rPr>
          <w:rFonts w:ascii="Verdana" w:eastAsia="Times New Roman" w:hAnsi="Verdana" w:cs="Arial"/>
          <w:color w:val="231F20"/>
          <w:sz w:val="22"/>
          <w:lang w:val="en-GB" w:eastAsia="en-GB"/>
        </w:rPr>
      </w:pPr>
      <w:r w:rsidRPr="007D4926">
        <w:rPr>
          <w:rFonts w:ascii="Verdana" w:eastAsia="Times New Roman" w:hAnsi="Verdana" w:cs="Arial"/>
          <w:color w:val="231F20"/>
          <w:sz w:val="22"/>
          <w:lang w:val="en-GB" w:eastAsia="en-GB"/>
        </w:rPr>
        <w:t>To be valid, the consent must be ‘unambiguous’. This means an ‘opt-in’ tick box or, in the case of a mailing list, the individual provided their contact details with the knowledge that they would receive ongoing information.</w:t>
      </w:r>
    </w:p>
    <w:p w14:paraId="6A3709D2" w14:textId="77777777" w:rsidR="00061D97" w:rsidRDefault="00061D97" w:rsidP="00236FD5">
      <w:pPr>
        <w:shd w:val="clear" w:color="auto" w:fill="FFFFFF"/>
        <w:spacing w:after="195" w:line="240" w:lineRule="auto"/>
        <w:jc w:val="both"/>
        <w:rPr>
          <w:rFonts w:ascii="Verdana" w:eastAsia="Times New Roman" w:hAnsi="Verdana" w:cs="Arial"/>
          <w:color w:val="231F20"/>
          <w:sz w:val="22"/>
          <w:lang w:val="en-GB" w:eastAsia="en-GB"/>
        </w:rPr>
      </w:pPr>
      <w:r w:rsidRPr="007D4926">
        <w:rPr>
          <w:rFonts w:ascii="Verdana" w:eastAsia="Times New Roman" w:hAnsi="Verdana" w:cs="Arial"/>
          <w:color w:val="231F20"/>
          <w:sz w:val="22"/>
          <w:lang w:val="en-GB" w:eastAsia="en-GB"/>
        </w:rPr>
        <w:t>Once we have unambiguous consent we still need to provide people with an opportunity to change their minds in each communication sent. If they have not engaged with us (</w:t>
      </w:r>
      <w:r w:rsidR="008A04BF" w:rsidRPr="007D4926">
        <w:rPr>
          <w:rFonts w:ascii="Verdana" w:eastAsia="Times New Roman" w:hAnsi="Verdana" w:cs="Arial"/>
          <w:color w:val="231F20"/>
          <w:sz w:val="22"/>
          <w:lang w:val="en-GB" w:eastAsia="en-GB"/>
        </w:rPr>
        <w:t>e.g.</w:t>
      </w:r>
      <w:r w:rsidRPr="007D4926">
        <w:rPr>
          <w:rFonts w:ascii="Verdana" w:eastAsia="Times New Roman" w:hAnsi="Verdana" w:cs="Arial"/>
          <w:color w:val="231F20"/>
          <w:sz w:val="22"/>
          <w:lang w:val="en-GB" w:eastAsia="en-GB"/>
        </w:rPr>
        <w:t xml:space="preserve"> attending an event</w:t>
      </w:r>
      <w:r w:rsidR="008A04BF" w:rsidRPr="007D4926">
        <w:rPr>
          <w:rFonts w:ascii="Verdana" w:eastAsia="Times New Roman" w:hAnsi="Verdana" w:cs="Arial"/>
          <w:color w:val="231F20"/>
          <w:sz w:val="22"/>
          <w:lang w:val="en-GB" w:eastAsia="en-GB"/>
        </w:rPr>
        <w:t xml:space="preserve"> or using a</w:t>
      </w:r>
      <w:r w:rsidRPr="007D4926">
        <w:rPr>
          <w:rFonts w:ascii="Verdana" w:eastAsia="Times New Roman" w:hAnsi="Verdana" w:cs="Arial"/>
          <w:color w:val="231F20"/>
          <w:sz w:val="22"/>
          <w:lang w:val="en-GB" w:eastAsia="en-GB"/>
        </w:rPr>
        <w:t xml:space="preserve"> service) in a long time (usually three to five years) we need to ask them for their consent again. No response to a request of this kind is considered the same as an ‘opt-out’.</w:t>
      </w:r>
    </w:p>
    <w:p w14:paraId="6AAB0FBA" w14:textId="7296DA47" w:rsidR="00F13C43" w:rsidRPr="007D4926" w:rsidRDefault="00F13C43" w:rsidP="00236FD5">
      <w:pPr>
        <w:spacing w:line="240" w:lineRule="auto"/>
        <w:jc w:val="both"/>
        <w:rPr>
          <w:rFonts w:ascii="Verdana" w:eastAsiaTheme="majorEastAsia" w:hAnsi="Verdana" w:cs="Arial"/>
          <w:b/>
          <w:sz w:val="22"/>
        </w:rPr>
      </w:pPr>
      <w:r w:rsidRPr="007D4926">
        <w:rPr>
          <w:rFonts w:ascii="Verdana" w:eastAsiaTheme="majorEastAsia" w:hAnsi="Verdana" w:cs="Arial"/>
          <w:b/>
          <w:sz w:val="22"/>
        </w:rPr>
        <w:t xml:space="preserve">Direct marketing can be solicited or unsolicited. </w:t>
      </w:r>
      <w:r w:rsidRPr="007D4926">
        <w:rPr>
          <w:rFonts w:ascii="Verdana" w:eastAsiaTheme="majorEastAsia" w:hAnsi="Verdana" w:cs="Arial"/>
          <w:sz w:val="22"/>
        </w:rPr>
        <w:t>Solicited marketing is marketing which has been specifically requested by the individual and provi</w:t>
      </w:r>
      <w:r w:rsidR="001732FA" w:rsidRPr="007D4926">
        <w:rPr>
          <w:rFonts w:ascii="Verdana" w:eastAsiaTheme="majorEastAsia" w:hAnsi="Verdana" w:cs="Arial"/>
          <w:sz w:val="22"/>
        </w:rPr>
        <w:t xml:space="preserve">ding that GDPR is complied with, there is no restriction on this </w:t>
      </w:r>
      <w:r w:rsidRPr="007D4926">
        <w:rPr>
          <w:rFonts w:ascii="Verdana" w:eastAsiaTheme="majorEastAsia" w:hAnsi="Verdana" w:cs="Arial"/>
          <w:sz w:val="22"/>
        </w:rPr>
        <w:t>(</w:t>
      </w:r>
      <w:r w:rsidRPr="007D4926">
        <w:rPr>
          <w:rFonts w:ascii="Verdana" w:hAnsi="Verdana" w:cs="Arial"/>
          <w:sz w:val="22"/>
        </w:rPr>
        <w:t xml:space="preserve">refer to </w:t>
      </w:r>
      <w:bookmarkStart w:id="1" w:name="_GoBack"/>
      <w:bookmarkEnd w:id="1"/>
      <w:r w:rsidR="006369E7" w:rsidRPr="007D4926">
        <w:rPr>
          <w:rFonts w:ascii="Verdana" w:hAnsi="Verdana" w:cs="Arial"/>
          <w:sz w:val="22"/>
        </w:rPr>
        <w:t xml:space="preserve">the University’s Data Protection Policy </w:t>
      </w:r>
      <w:r w:rsidR="001732FA" w:rsidRPr="007D4926">
        <w:rPr>
          <w:rFonts w:ascii="Verdana" w:hAnsi="Verdana" w:cs="Arial"/>
          <w:sz w:val="22"/>
        </w:rPr>
        <w:t>on Data Subject</w:t>
      </w:r>
      <w:r w:rsidRPr="007D4926">
        <w:rPr>
          <w:rFonts w:ascii="Verdana" w:hAnsi="Verdana" w:cs="Arial"/>
          <w:sz w:val="22"/>
        </w:rPr>
        <w:t xml:space="preserve"> Rights for more details on the requirements</w:t>
      </w:r>
      <w:r w:rsidR="001732FA" w:rsidRPr="007D4926">
        <w:rPr>
          <w:rFonts w:ascii="Verdana" w:eastAsiaTheme="majorEastAsia" w:hAnsi="Verdana" w:cs="Arial"/>
          <w:sz w:val="22"/>
        </w:rPr>
        <w:t>)</w:t>
      </w:r>
      <w:r w:rsidRPr="007D4926">
        <w:rPr>
          <w:rFonts w:ascii="Verdana" w:eastAsiaTheme="majorEastAsia" w:hAnsi="Verdana" w:cs="Arial"/>
          <w:sz w:val="22"/>
        </w:rPr>
        <w:t>. Electronic marketing rules will apply where the marketing is unsolicited, i.e. the marketing has not been specifically requested.</w:t>
      </w:r>
    </w:p>
    <w:p w14:paraId="324E32EB" w14:textId="77777777" w:rsidR="00F13C43" w:rsidRPr="007D4926" w:rsidRDefault="00F13C43" w:rsidP="00F0674D">
      <w:pPr>
        <w:pStyle w:val="Heading2"/>
        <w:numPr>
          <w:ilvl w:val="0"/>
          <w:numId w:val="12"/>
        </w:numPr>
        <w:spacing w:after="160" w:line="240" w:lineRule="auto"/>
        <w:rPr>
          <w:rFonts w:ascii="Verdana" w:hAnsi="Verdana"/>
          <w:szCs w:val="22"/>
        </w:rPr>
      </w:pPr>
      <w:bookmarkStart w:id="2" w:name="_Toc512979270"/>
      <w:r w:rsidRPr="007D4926">
        <w:rPr>
          <w:rFonts w:ascii="Verdana" w:hAnsi="Verdana"/>
          <w:szCs w:val="22"/>
        </w:rPr>
        <w:t>Electronic Marketing</w:t>
      </w:r>
      <w:bookmarkEnd w:id="2"/>
    </w:p>
    <w:p w14:paraId="5C67C885" w14:textId="77777777" w:rsidR="00F13C43" w:rsidRPr="007D4926" w:rsidRDefault="00F13C43" w:rsidP="00236FD5">
      <w:pPr>
        <w:pStyle w:val="Default"/>
        <w:spacing w:after="160"/>
        <w:jc w:val="both"/>
        <w:rPr>
          <w:rFonts w:ascii="Verdana" w:hAnsi="Verdana" w:cs="Arial"/>
          <w:sz w:val="22"/>
          <w:szCs w:val="22"/>
        </w:rPr>
      </w:pPr>
      <w:r w:rsidRPr="007D4926">
        <w:rPr>
          <w:rFonts w:ascii="Verdana" w:hAnsi="Verdana" w:cs="Arial"/>
          <w:sz w:val="22"/>
          <w:szCs w:val="22"/>
        </w:rPr>
        <w:t xml:space="preserve">TU Dublin can use an individual’s electronic contact details, including email and mobile phone number for the purposes of direct marketing (via telephone, email, SMS) when: </w:t>
      </w:r>
    </w:p>
    <w:p w14:paraId="6CEAA9BC" w14:textId="77777777" w:rsidR="00F13C43" w:rsidRPr="007D4926" w:rsidRDefault="00F13C43" w:rsidP="00236FD5">
      <w:pPr>
        <w:pStyle w:val="Default"/>
        <w:numPr>
          <w:ilvl w:val="0"/>
          <w:numId w:val="2"/>
        </w:numPr>
        <w:spacing w:after="160"/>
        <w:ind w:left="360"/>
        <w:jc w:val="both"/>
        <w:rPr>
          <w:rFonts w:ascii="Verdana" w:hAnsi="Verdana" w:cs="Arial"/>
          <w:sz w:val="22"/>
          <w:szCs w:val="22"/>
        </w:rPr>
      </w:pPr>
      <w:r w:rsidRPr="007D4926">
        <w:rPr>
          <w:rFonts w:ascii="Verdana" w:hAnsi="Verdana" w:cs="Arial"/>
          <w:sz w:val="22"/>
          <w:szCs w:val="22"/>
        </w:rPr>
        <w:t xml:space="preserve">The individual has </w:t>
      </w:r>
      <w:r w:rsidRPr="007D4926">
        <w:rPr>
          <w:rFonts w:ascii="Verdana" w:hAnsi="Verdana" w:cs="Arial"/>
          <w:bCs/>
          <w:sz w:val="22"/>
          <w:szCs w:val="22"/>
        </w:rPr>
        <w:t>consented</w:t>
      </w:r>
      <w:r w:rsidRPr="007D4926">
        <w:rPr>
          <w:rFonts w:ascii="Verdana" w:hAnsi="Verdana" w:cs="Arial"/>
          <w:b/>
          <w:bCs/>
          <w:sz w:val="22"/>
          <w:szCs w:val="22"/>
        </w:rPr>
        <w:t xml:space="preserve"> </w:t>
      </w:r>
      <w:r w:rsidRPr="007D4926">
        <w:rPr>
          <w:rFonts w:ascii="Verdana" w:hAnsi="Verdana" w:cs="Arial"/>
          <w:sz w:val="22"/>
          <w:szCs w:val="22"/>
        </w:rPr>
        <w:t xml:space="preserve">to direct marketing within the last 5 years; </w:t>
      </w:r>
      <w:r w:rsidRPr="007D4926">
        <w:rPr>
          <w:rFonts w:ascii="Verdana" w:hAnsi="Verdana" w:cs="Arial"/>
          <w:sz w:val="22"/>
          <w:szCs w:val="22"/>
          <w:u w:val="single"/>
        </w:rPr>
        <w:t>or</w:t>
      </w:r>
    </w:p>
    <w:p w14:paraId="438D6103" w14:textId="77777777" w:rsidR="00F13C43" w:rsidRPr="007D4926" w:rsidRDefault="00F13C43" w:rsidP="00236FD5">
      <w:pPr>
        <w:pStyle w:val="Default"/>
        <w:numPr>
          <w:ilvl w:val="0"/>
          <w:numId w:val="1"/>
        </w:numPr>
        <w:spacing w:after="160"/>
        <w:ind w:left="360"/>
        <w:jc w:val="both"/>
        <w:rPr>
          <w:rFonts w:ascii="Verdana" w:hAnsi="Verdana" w:cs="Arial"/>
          <w:sz w:val="22"/>
          <w:szCs w:val="22"/>
        </w:rPr>
      </w:pPr>
      <w:r w:rsidRPr="007D4926">
        <w:rPr>
          <w:rFonts w:ascii="Verdana" w:hAnsi="Verdana" w:cs="Arial"/>
          <w:sz w:val="22"/>
          <w:szCs w:val="22"/>
        </w:rPr>
        <w:t>TU Dublin has obtained the electronic contact de</w:t>
      </w:r>
      <w:r w:rsidR="009671A7" w:rsidRPr="007D4926">
        <w:rPr>
          <w:rFonts w:ascii="Verdana" w:hAnsi="Verdana" w:cs="Arial"/>
          <w:sz w:val="22"/>
          <w:szCs w:val="22"/>
        </w:rPr>
        <w:t xml:space="preserve">tails in the course of service </w:t>
      </w:r>
      <w:r w:rsidRPr="007D4926">
        <w:rPr>
          <w:rFonts w:ascii="Verdana" w:hAnsi="Verdana" w:cs="Arial"/>
          <w:sz w:val="22"/>
          <w:szCs w:val="22"/>
        </w:rPr>
        <w:t>or event within the last 12 months and the direct marketing material relates to a ‘</w:t>
      </w:r>
      <w:r w:rsidRPr="007D4926">
        <w:rPr>
          <w:rFonts w:ascii="Verdana" w:hAnsi="Verdana" w:cs="Arial"/>
          <w:bCs/>
          <w:sz w:val="22"/>
          <w:szCs w:val="22"/>
        </w:rPr>
        <w:t>similar product or service</w:t>
      </w:r>
      <w:r w:rsidRPr="007D4926">
        <w:rPr>
          <w:rFonts w:ascii="Verdana" w:hAnsi="Verdana" w:cs="Arial"/>
          <w:sz w:val="22"/>
          <w:szCs w:val="22"/>
        </w:rPr>
        <w:t xml:space="preserve">’, provided the individual was given an opportunity to refuse such contact at the time the data was collected, also known under </w:t>
      </w:r>
      <w:r w:rsidR="00D20E6B">
        <w:rPr>
          <w:rFonts w:ascii="Verdana" w:hAnsi="Verdana" w:cs="Arial"/>
          <w:sz w:val="22"/>
          <w:szCs w:val="22"/>
        </w:rPr>
        <w:t xml:space="preserve">electronic marketing rules as a </w:t>
      </w:r>
      <w:r w:rsidRPr="007D4926">
        <w:rPr>
          <w:rFonts w:ascii="Verdana" w:hAnsi="Verdana" w:cs="Arial"/>
          <w:sz w:val="22"/>
          <w:szCs w:val="22"/>
        </w:rPr>
        <w:t>’</w:t>
      </w:r>
      <w:r w:rsidRPr="007D4926">
        <w:rPr>
          <w:rFonts w:ascii="Verdana" w:hAnsi="Verdana" w:cs="Arial"/>
          <w:bCs/>
          <w:sz w:val="22"/>
          <w:szCs w:val="22"/>
        </w:rPr>
        <w:t xml:space="preserve">Soft </w:t>
      </w:r>
      <w:proofErr w:type="spellStart"/>
      <w:r w:rsidRPr="007D4926">
        <w:rPr>
          <w:rFonts w:ascii="Verdana" w:hAnsi="Verdana" w:cs="Arial"/>
          <w:bCs/>
          <w:sz w:val="22"/>
          <w:szCs w:val="22"/>
        </w:rPr>
        <w:t>Opt</w:t>
      </w:r>
      <w:proofErr w:type="spellEnd"/>
      <w:r w:rsidRPr="007D4926">
        <w:rPr>
          <w:rFonts w:ascii="Verdana" w:hAnsi="Verdana" w:cs="Arial"/>
          <w:bCs/>
          <w:sz w:val="22"/>
          <w:szCs w:val="22"/>
        </w:rPr>
        <w:t xml:space="preserve"> – in’</w:t>
      </w:r>
      <w:r w:rsidRPr="007D4926">
        <w:rPr>
          <w:rFonts w:ascii="Verdana" w:hAnsi="Verdana" w:cs="Arial"/>
          <w:sz w:val="22"/>
          <w:szCs w:val="22"/>
        </w:rPr>
        <w:t xml:space="preserve">. </w:t>
      </w:r>
    </w:p>
    <w:p w14:paraId="48A169C8" w14:textId="77777777" w:rsidR="00F13C43" w:rsidRPr="007D4926" w:rsidRDefault="00F13C43" w:rsidP="00236FD5">
      <w:pPr>
        <w:autoSpaceDE w:val="0"/>
        <w:autoSpaceDN w:val="0"/>
        <w:adjustRightInd w:val="0"/>
        <w:spacing w:line="240" w:lineRule="auto"/>
        <w:jc w:val="both"/>
        <w:rPr>
          <w:rFonts w:ascii="Verdana" w:hAnsi="Verdana" w:cs="Arial"/>
          <w:color w:val="44546A" w:themeColor="text2"/>
          <w:sz w:val="22"/>
        </w:rPr>
      </w:pPr>
      <w:r w:rsidRPr="007D4926">
        <w:rPr>
          <w:rFonts w:ascii="Verdana" w:hAnsi="Verdana" w:cs="Arial"/>
          <w:bCs/>
          <w:sz w:val="22"/>
        </w:rPr>
        <w:t>Note that ‘</w:t>
      </w:r>
      <w:r w:rsidRPr="007D4926">
        <w:rPr>
          <w:rFonts w:ascii="Verdana" w:hAnsi="Verdana" w:cs="Arial"/>
          <w:iCs/>
          <w:sz w:val="22"/>
        </w:rPr>
        <w:t>Similar Products or Services’</w:t>
      </w:r>
      <w:r w:rsidRPr="007D4926">
        <w:rPr>
          <w:rFonts w:ascii="Verdana" w:hAnsi="Verdana" w:cs="Arial"/>
          <w:i/>
          <w:iCs/>
          <w:sz w:val="22"/>
        </w:rPr>
        <w:t xml:space="preserve"> </w:t>
      </w:r>
      <w:r w:rsidRPr="007D4926">
        <w:rPr>
          <w:rFonts w:ascii="Verdana" w:hAnsi="Verdana" w:cs="Arial"/>
          <w:sz w:val="22"/>
        </w:rPr>
        <w:t xml:space="preserve">are defined as a like for like, of the same kind, nature or amount or having a similar resemblance. </w:t>
      </w:r>
      <w:r w:rsidR="009671A7" w:rsidRPr="007D4926">
        <w:rPr>
          <w:rFonts w:ascii="Verdana" w:hAnsi="Verdana" w:cs="Arial"/>
          <w:sz w:val="22"/>
        </w:rPr>
        <w:t xml:space="preserve">Schools and </w:t>
      </w:r>
      <w:r w:rsidRPr="007D4926">
        <w:rPr>
          <w:rFonts w:ascii="Verdana" w:hAnsi="Verdana" w:cs="Arial"/>
          <w:sz w:val="22"/>
        </w:rPr>
        <w:t xml:space="preserve">Functional Areas engaged in direct marketing activity are expected to pay close attention to the limitations which this definition sets down. </w:t>
      </w:r>
    </w:p>
    <w:p w14:paraId="62CE441A" w14:textId="77777777" w:rsidR="00F13C43" w:rsidRPr="007D4926" w:rsidRDefault="00F13C43" w:rsidP="00236FD5">
      <w:pPr>
        <w:autoSpaceDE w:val="0"/>
        <w:autoSpaceDN w:val="0"/>
        <w:adjustRightInd w:val="0"/>
        <w:spacing w:line="240" w:lineRule="auto"/>
        <w:jc w:val="both"/>
        <w:rPr>
          <w:rFonts w:ascii="Verdana" w:hAnsi="Verdana" w:cs="Arial"/>
          <w:sz w:val="22"/>
        </w:rPr>
      </w:pPr>
      <w:r w:rsidRPr="007D4926">
        <w:rPr>
          <w:rFonts w:ascii="Verdana" w:hAnsi="Verdana" w:cs="Arial"/>
          <w:sz w:val="22"/>
        </w:rPr>
        <w:t xml:space="preserve">When </w:t>
      </w:r>
      <w:r w:rsidR="009671A7" w:rsidRPr="007D4926">
        <w:rPr>
          <w:rFonts w:ascii="Verdana" w:hAnsi="Verdana" w:cs="Arial"/>
          <w:sz w:val="22"/>
        </w:rPr>
        <w:t xml:space="preserve">Schools and </w:t>
      </w:r>
      <w:r w:rsidRPr="007D4926">
        <w:rPr>
          <w:rFonts w:ascii="Verdana" w:hAnsi="Verdana" w:cs="Arial"/>
          <w:sz w:val="22"/>
        </w:rPr>
        <w:t xml:space="preserve">Functional Areas use electronic </w:t>
      </w:r>
      <w:proofErr w:type="gramStart"/>
      <w:r w:rsidRPr="007D4926">
        <w:rPr>
          <w:rFonts w:ascii="Verdana" w:hAnsi="Verdana" w:cs="Arial"/>
          <w:sz w:val="22"/>
        </w:rPr>
        <w:t>marketing</w:t>
      </w:r>
      <w:proofErr w:type="gramEnd"/>
      <w:r w:rsidRPr="007D4926">
        <w:rPr>
          <w:rFonts w:ascii="Verdana" w:hAnsi="Verdana" w:cs="Arial"/>
          <w:sz w:val="22"/>
        </w:rPr>
        <w:t xml:space="preserve"> they have to ensure the following: </w:t>
      </w:r>
    </w:p>
    <w:p w14:paraId="106E0740" w14:textId="77777777" w:rsidR="00F13C43" w:rsidRPr="007D4926" w:rsidRDefault="00F13C43" w:rsidP="00236FD5">
      <w:pPr>
        <w:pStyle w:val="ListParagraph"/>
        <w:numPr>
          <w:ilvl w:val="0"/>
          <w:numId w:val="4"/>
        </w:numPr>
        <w:autoSpaceDE w:val="0"/>
        <w:autoSpaceDN w:val="0"/>
        <w:adjustRightInd w:val="0"/>
        <w:spacing w:line="240" w:lineRule="auto"/>
        <w:contextualSpacing w:val="0"/>
        <w:jc w:val="both"/>
        <w:rPr>
          <w:rFonts w:ascii="Verdana" w:hAnsi="Verdana" w:cs="Arial"/>
          <w:color w:val="000000"/>
          <w:sz w:val="22"/>
        </w:rPr>
      </w:pPr>
      <w:r w:rsidRPr="007D4926">
        <w:rPr>
          <w:rFonts w:ascii="Verdana" w:hAnsi="Verdana" w:cs="Arial"/>
          <w:color w:val="000000"/>
          <w:sz w:val="22"/>
        </w:rPr>
        <w:t xml:space="preserve">If </w:t>
      </w:r>
      <w:r w:rsidRPr="007D4926">
        <w:rPr>
          <w:rFonts w:ascii="Verdana" w:hAnsi="Verdana" w:cs="Arial"/>
          <w:sz w:val="22"/>
        </w:rPr>
        <w:t xml:space="preserve">a </w:t>
      </w:r>
      <w:r w:rsidR="009671A7" w:rsidRPr="007D4926">
        <w:rPr>
          <w:rFonts w:ascii="Verdana" w:hAnsi="Verdana" w:cs="Arial"/>
          <w:sz w:val="22"/>
        </w:rPr>
        <w:t xml:space="preserve">School or </w:t>
      </w:r>
      <w:r w:rsidRPr="007D4926">
        <w:rPr>
          <w:rFonts w:ascii="Verdana" w:hAnsi="Verdana" w:cs="Arial"/>
          <w:sz w:val="22"/>
        </w:rPr>
        <w:t>Functional Area wishes to capture data subjects consent for future marketing activities during a TU Dublin or no</w:t>
      </w:r>
      <w:r w:rsidR="009671A7" w:rsidRPr="007D4926">
        <w:rPr>
          <w:rFonts w:ascii="Verdana" w:hAnsi="Verdana" w:cs="Arial"/>
          <w:sz w:val="22"/>
        </w:rPr>
        <w:t>n-</w:t>
      </w:r>
      <w:r w:rsidRPr="007D4926">
        <w:rPr>
          <w:rFonts w:ascii="Verdana" w:hAnsi="Verdana" w:cs="Arial"/>
          <w:sz w:val="22"/>
        </w:rPr>
        <w:t xml:space="preserve">TU Dublin event, it would be recommended to use an </w:t>
      </w:r>
      <w:proofErr w:type="spellStart"/>
      <w:r w:rsidRPr="007D4926">
        <w:rPr>
          <w:rFonts w:ascii="Verdana" w:hAnsi="Verdana" w:cs="Arial"/>
          <w:sz w:val="22"/>
        </w:rPr>
        <w:t>Opt</w:t>
      </w:r>
      <w:proofErr w:type="spellEnd"/>
      <w:r w:rsidRPr="007D4926">
        <w:rPr>
          <w:rFonts w:ascii="Verdana" w:hAnsi="Verdana" w:cs="Arial"/>
          <w:sz w:val="22"/>
        </w:rPr>
        <w:t>–in (i.e. obtain explicit consent).</w:t>
      </w:r>
    </w:p>
    <w:p w14:paraId="57AFD77A" w14:textId="77777777" w:rsidR="00F13C43" w:rsidRPr="007D4926" w:rsidRDefault="00F13C43" w:rsidP="00236FD5">
      <w:pPr>
        <w:pStyle w:val="ListParagraph"/>
        <w:numPr>
          <w:ilvl w:val="0"/>
          <w:numId w:val="4"/>
        </w:numPr>
        <w:autoSpaceDE w:val="0"/>
        <w:autoSpaceDN w:val="0"/>
        <w:adjustRightInd w:val="0"/>
        <w:spacing w:line="240" w:lineRule="auto"/>
        <w:contextualSpacing w:val="0"/>
        <w:jc w:val="both"/>
        <w:rPr>
          <w:rFonts w:ascii="Verdana" w:hAnsi="Verdana" w:cs="Arial"/>
          <w:sz w:val="22"/>
        </w:rPr>
      </w:pPr>
      <w:r w:rsidRPr="007D4926">
        <w:rPr>
          <w:rFonts w:ascii="Verdana" w:hAnsi="Verdana" w:cs="Arial"/>
          <w:sz w:val="22"/>
        </w:rPr>
        <w:t xml:space="preserve">Give </w:t>
      </w:r>
      <w:r w:rsidR="009671A7" w:rsidRPr="007D4926">
        <w:rPr>
          <w:rFonts w:ascii="Verdana" w:hAnsi="Verdana" w:cs="Arial"/>
          <w:sz w:val="22"/>
        </w:rPr>
        <w:t>data subjects</w:t>
      </w:r>
      <w:r w:rsidRPr="007D4926">
        <w:rPr>
          <w:rFonts w:ascii="Verdana" w:hAnsi="Verdana" w:cs="Arial"/>
          <w:sz w:val="22"/>
        </w:rPr>
        <w:t xml:space="preserve"> the opportunity to object to direct marketing in an easy manner and without charge, by offering an </w:t>
      </w:r>
      <w:r w:rsidRPr="007D4926">
        <w:rPr>
          <w:rFonts w:ascii="Verdana" w:hAnsi="Verdana" w:cs="Arial"/>
          <w:bCs/>
          <w:sz w:val="22"/>
        </w:rPr>
        <w:t xml:space="preserve">Opt-out </w:t>
      </w:r>
      <w:r w:rsidRPr="007D4926">
        <w:rPr>
          <w:rFonts w:ascii="Verdana" w:hAnsi="Verdana" w:cs="Arial"/>
          <w:sz w:val="22"/>
        </w:rPr>
        <w:t xml:space="preserve">option. </w:t>
      </w:r>
    </w:p>
    <w:p w14:paraId="0D6925F5" w14:textId="77777777" w:rsidR="00F13C43" w:rsidRPr="007D4926" w:rsidRDefault="00F13C43" w:rsidP="00236FD5">
      <w:pPr>
        <w:pStyle w:val="ListParagraph"/>
        <w:numPr>
          <w:ilvl w:val="0"/>
          <w:numId w:val="4"/>
        </w:numPr>
        <w:autoSpaceDE w:val="0"/>
        <w:autoSpaceDN w:val="0"/>
        <w:adjustRightInd w:val="0"/>
        <w:spacing w:line="240" w:lineRule="auto"/>
        <w:contextualSpacing w:val="0"/>
        <w:jc w:val="both"/>
        <w:rPr>
          <w:rFonts w:ascii="Verdana" w:hAnsi="Verdana" w:cs="Arial"/>
          <w:color w:val="000000"/>
          <w:sz w:val="22"/>
        </w:rPr>
      </w:pPr>
      <w:r w:rsidRPr="007D4926">
        <w:rPr>
          <w:rFonts w:ascii="Verdana" w:hAnsi="Verdana" w:cs="Arial"/>
          <w:sz w:val="22"/>
        </w:rPr>
        <w:t xml:space="preserve">Do not include a marketing message within email signatures. </w:t>
      </w:r>
    </w:p>
    <w:p w14:paraId="32436C42" w14:textId="77777777" w:rsidR="00F13C43" w:rsidRPr="007D4926" w:rsidRDefault="00F13C43" w:rsidP="00236FD5">
      <w:pPr>
        <w:pStyle w:val="ListParagraph"/>
        <w:numPr>
          <w:ilvl w:val="0"/>
          <w:numId w:val="4"/>
        </w:numPr>
        <w:autoSpaceDE w:val="0"/>
        <w:autoSpaceDN w:val="0"/>
        <w:adjustRightInd w:val="0"/>
        <w:spacing w:line="240" w:lineRule="auto"/>
        <w:contextualSpacing w:val="0"/>
        <w:jc w:val="both"/>
        <w:rPr>
          <w:rFonts w:ascii="Verdana" w:hAnsi="Verdana" w:cs="Arial"/>
          <w:color w:val="000000"/>
          <w:sz w:val="22"/>
        </w:rPr>
      </w:pPr>
      <w:r w:rsidRPr="007D4926">
        <w:rPr>
          <w:rFonts w:ascii="Verdana" w:hAnsi="Verdana" w:cs="Arial"/>
          <w:sz w:val="22"/>
        </w:rPr>
        <w:t>Before electronic email marketing by email</w:t>
      </w:r>
      <w:r w:rsidR="009671A7" w:rsidRPr="007D4926">
        <w:rPr>
          <w:rFonts w:ascii="Verdana" w:hAnsi="Verdana" w:cs="Arial"/>
          <w:sz w:val="22"/>
        </w:rPr>
        <w:t>, Schools and</w:t>
      </w:r>
      <w:r w:rsidRPr="007D4926">
        <w:rPr>
          <w:rFonts w:ascii="Verdana" w:hAnsi="Verdana" w:cs="Arial"/>
          <w:sz w:val="22"/>
        </w:rPr>
        <w:t xml:space="preserve"> Functional Areas are required to screen the names and addresses against the email preference consent.</w:t>
      </w:r>
    </w:p>
    <w:p w14:paraId="3259FE92" w14:textId="77777777" w:rsidR="00F13C43" w:rsidRPr="00D20E6B" w:rsidRDefault="00F13C43" w:rsidP="00236FD5">
      <w:pPr>
        <w:spacing w:line="240" w:lineRule="auto"/>
        <w:jc w:val="both"/>
        <w:rPr>
          <w:rFonts w:ascii="Verdana" w:hAnsi="Verdana"/>
          <w:sz w:val="22"/>
        </w:rPr>
      </w:pPr>
      <w:bookmarkStart w:id="3" w:name="_Toc512979271"/>
      <w:r w:rsidRPr="00D20E6B">
        <w:rPr>
          <w:rFonts w:ascii="Verdana" w:hAnsi="Verdana"/>
          <w:sz w:val="22"/>
        </w:rPr>
        <w:t xml:space="preserve">If a </w:t>
      </w:r>
      <w:r w:rsidR="00F91CBF" w:rsidRPr="00D20E6B">
        <w:rPr>
          <w:rFonts w:ascii="Verdana" w:hAnsi="Verdana"/>
          <w:sz w:val="22"/>
        </w:rPr>
        <w:t xml:space="preserve">School or </w:t>
      </w:r>
      <w:r w:rsidRPr="00D20E6B">
        <w:rPr>
          <w:rFonts w:ascii="Verdana" w:hAnsi="Verdana"/>
          <w:sz w:val="22"/>
        </w:rPr>
        <w:t xml:space="preserve">Functional Area contacts </w:t>
      </w:r>
      <w:r w:rsidR="009671A7" w:rsidRPr="00D20E6B">
        <w:rPr>
          <w:rFonts w:ascii="Verdana" w:hAnsi="Verdana"/>
          <w:sz w:val="22"/>
        </w:rPr>
        <w:t>data subjects</w:t>
      </w:r>
      <w:r w:rsidRPr="00D20E6B">
        <w:rPr>
          <w:rFonts w:ascii="Verdana" w:hAnsi="Verdana"/>
          <w:sz w:val="22"/>
        </w:rPr>
        <w:t xml:space="preserve"> over </w:t>
      </w:r>
      <w:r w:rsidR="00F91CBF" w:rsidRPr="00D20E6B">
        <w:rPr>
          <w:rFonts w:ascii="Verdana" w:hAnsi="Verdana"/>
          <w:sz w:val="22"/>
        </w:rPr>
        <w:t xml:space="preserve">the </w:t>
      </w:r>
      <w:r w:rsidRPr="00D20E6B">
        <w:rPr>
          <w:rFonts w:ascii="Verdana" w:hAnsi="Verdana"/>
          <w:sz w:val="22"/>
        </w:rPr>
        <w:t xml:space="preserve">phone for marketing purposes, both for calls and SMS marketing, the </w:t>
      </w:r>
      <w:r w:rsidR="00F91CBF" w:rsidRPr="00D20E6B">
        <w:rPr>
          <w:rFonts w:ascii="Verdana" w:hAnsi="Verdana"/>
          <w:sz w:val="22"/>
        </w:rPr>
        <w:t>School or Functional Area has</w:t>
      </w:r>
      <w:r w:rsidRPr="00D20E6B">
        <w:rPr>
          <w:rFonts w:ascii="Verdana" w:hAnsi="Verdana"/>
          <w:sz w:val="22"/>
        </w:rPr>
        <w:t xml:space="preserve"> to ensure the following requirements are met: </w:t>
      </w:r>
    </w:p>
    <w:p w14:paraId="03517965" w14:textId="77777777" w:rsidR="00F13C43" w:rsidRPr="00D20E6B" w:rsidRDefault="00F13C43" w:rsidP="00236FD5">
      <w:pPr>
        <w:pStyle w:val="ListParagraph"/>
        <w:numPr>
          <w:ilvl w:val="0"/>
          <w:numId w:val="3"/>
        </w:numPr>
        <w:autoSpaceDE w:val="0"/>
        <w:autoSpaceDN w:val="0"/>
        <w:adjustRightInd w:val="0"/>
        <w:spacing w:line="240" w:lineRule="auto"/>
        <w:contextualSpacing w:val="0"/>
        <w:jc w:val="both"/>
        <w:rPr>
          <w:rFonts w:ascii="Verdana" w:hAnsi="Verdana"/>
          <w:sz w:val="22"/>
        </w:rPr>
      </w:pPr>
      <w:r w:rsidRPr="00D20E6B">
        <w:rPr>
          <w:rFonts w:ascii="Verdana" w:hAnsi="Verdana"/>
          <w:sz w:val="22"/>
        </w:rPr>
        <w:t xml:space="preserve">Data subjects </w:t>
      </w:r>
      <w:r w:rsidRPr="00D20E6B">
        <w:rPr>
          <w:rFonts w:ascii="Verdana" w:hAnsi="Verdana" w:cs="Arial"/>
          <w:sz w:val="22"/>
        </w:rPr>
        <w:t>have</w:t>
      </w:r>
      <w:r w:rsidRPr="00D20E6B">
        <w:rPr>
          <w:rFonts w:ascii="Verdana" w:hAnsi="Verdana"/>
          <w:sz w:val="22"/>
        </w:rPr>
        <w:t xml:space="preserve"> consented to phone marketing, including phone calls and/or SMS. </w:t>
      </w:r>
    </w:p>
    <w:p w14:paraId="2295B565" w14:textId="77777777" w:rsidR="00F13C43" w:rsidRPr="00D20E6B" w:rsidRDefault="00F13C43" w:rsidP="00236FD5">
      <w:pPr>
        <w:pStyle w:val="ListParagraph"/>
        <w:numPr>
          <w:ilvl w:val="0"/>
          <w:numId w:val="3"/>
        </w:numPr>
        <w:autoSpaceDE w:val="0"/>
        <w:autoSpaceDN w:val="0"/>
        <w:adjustRightInd w:val="0"/>
        <w:spacing w:line="240" w:lineRule="auto"/>
        <w:contextualSpacing w:val="0"/>
        <w:jc w:val="both"/>
        <w:rPr>
          <w:rFonts w:ascii="Verdana" w:hAnsi="Verdana" w:cs="Arial"/>
          <w:sz w:val="22"/>
        </w:rPr>
      </w:pPr>
      <w:r w:rsidRPr="00D20E6B">
        <w:rPr>
          <w:rFonts w:ascii="Verdana" w:hAnsi="Verdana" w:cs="Arial"/>
          <w:sz w:val="22"/>
        </w:rPr>
        <w:lastRenderedPageBreak/>
        <w:t xml:space="preserve">Phone numbers have to be kept up-to-date in order to avoid contacting a wrong individual with marketing communications. </w:t>
      </w:r>
    </w:p>
    <w:p w14:paraId="07CB7289" w14:textId="77777777" w:rsidR="00F13C43" w:rsidRPr="00D20E6B" w:rsidRDefault="00F13C43" w:rsidP="00236FD5">
      <w:pPr>
        <w:pStyle w:val="ListParagraph"/>
        <w:numPr>
          <w:ilvl w:val="0"/>
          <w:numId w:val="3"/>
        </w:numPr>
        <w:autoSpaceDE w:val="0"/>
        <w:autoSpaceDN w:val="0"/>
        <w:adjustRightInd w:val="0"/>
        <w:spacing w:line="240" w:lineRule="auto"/>
        <w:contextualSpacing w:val="0"/>
        <w:jc w:val="both"/>
        <w:rPr>
          <w:rFonts w:ascii="Verdana" w:hAnsi="Verdana" w:cs="Arial"/>
          <w:sz w:val="22"/>
        </w:rPr>
      </w:pPr>
      <w:r w:rsidRPr="00D20E6B">
        <w:rPr>
          <w:rFonts w:ascii="Verdana" w:hAnsi="Verdana" w:cs="Arial"/>
          <w:sz w:val="22"/>
        </w:rPr>
        <w:t>Provide an opt-out option for phone marketing.</w:t>
      </w:r>
    </w:p>
    <w:p w14:paraId="19532CDD" w14:textId="77777777" w:rsidR="00F13C43" w:rsidRPr="00D20E6B" w:rsidRDefault="00F13C43" w:rsidP="00236FD5">
      <w:pPr>
        <w:pStyle w:val="ListParagraph"/>
        <w:numPr>
          <w:ilvl w:val="0"/>
          <w:numId w:val="3"/>
        </w:numPr>
        <w:autoSpaceDE w:val="0"/>
        <w:autoSpaceDN w:val="0"/>
        <w:adjustRightInd w:val="0"/>
        <w:spacing w:line="240" w:lineRule="auto"/>
        <w:contextualSpacing w:val="0"/>
        <w:jc w:val="both"/>
        <w:rPr>
          <w:rFonts w:ascii="Verdana" w:hAnsi="Verdana" w:cs="Arial"/>
          <w:sz w:val="22"/>
        </w:rPr>
      </w:pPr>
      <w:r w:rsidRPr="00D20E6B">
        <w:rPr>
          <w:rFonts w:ascii="Verdana" w:hAnsi="Verdana" w:cs="Arial"/>
          <w:sz w:val="22"/>
        </w:rPr>
        <w:t xml:space="preserve">Keep records of consents and opt-outs for phone marketing. </w:t>
      </w:r>
    </w:p>
    <w:p w14:paraId="1034019D" w14:textId="1BD98538" w:rsidR="00F13C43" w:rsidRPr="007D4926" w:rsidRDefault="007D4926" w:rsidP="00236FD5">
      <w:pPr>
        <w:autoSpaceDE w:val="0"/>
        <w:autoSpaceDN w:val="0"/>
        <w:adjustRightInd w:val="0"/>
        <w:spacing w:line="240" w:lineRule="auto"/>
        <w:jc w:val="both"/>
        <w:rPr>
          <w:rFonts w:ascii="Verdana" w:hAnsi="Verdana" w:cs="Arial"/>
          <w:sz w:val="22"/>
        </w:rPr>
      </w:pPr>
      <w:r>
        <w:rPr>
          <w:rFonts w:ascii="Verdana" w:hAnsi="Verdana" w:cs="Arial"/>
          <w:sz w:val="22"/>
        </w:rPr>
        <w:t>Please r</w:t>
      </w:r>
      <w:r w:rsidR="00F13C43" w:rsidRPr="007D4926">
        <w:rPr>
          <w:rFonts w:ascii="Verdana" w:hAnsi="Verdana" w:cs="Arial"/>
          <w:sz w:val="22"/>
        </w:rPr>
        <w:t xml:space="preserve">efer to </w:t>
      </w:r>
      <w:r w:rsidR="00F91CBF" w:rsidRPr="007D4926">
        <w:rPr>
          <w:rFonts w:ascii="Verdana" w:hAnsi="Verdana" w:cs="Arial"/>
          <w:sz w:val="22"/>
        </w:rPr>
        <w:t>S</w:t>
      </w:r>
      <w:r w:rsidR="00F13C43" w:rsidRPr="007D4926">
        <w:rPr>
          <w:rFonts w:ascii="Verdana" w:hAnsi="Verdana" w:cs="Arial"/>
          <w:sz w:val="22"/>
        </w:rPr>
        <w:t xml:space="preserve">ection </w:t>
      </w:r>
      <w:r w:rsidR="00236FD5">
        <w:rPr>
          <w:rFonts w:ascii="Verdana" w:hAnsi="Verdana" w:cs="Arial"/>
          <w:sz w:val="22"/>
        </w:rPr>
        <w:t>6.4</w:t>
      </w:r>
      <w:r w:rsidR="00F13C43" w:rsidRPr="007D4926">
        <w:rPr>
          <w:rFonts w:ascii="Verdana" w:hAnsi="Verdana" w:cs="Arial"/>
          <w:sz w:val="22"/>
        </w:rPr>
        <w:t xml:space="preserve"> </w:t>
      </w:r>
      <w:r w:rsidR="009671A7" w:rsidRPr="007D4926">
        <w:rPr>
          <w:rFonts w:ascii="Verdana" w:hAnsi="Verdana" w:cs="Arial"/>
          <w:sz w:val="22"/>
        </w:rPr>
        <w:t xml:space="preserve">of the University’s Data Protection Policy </w:t>
      </w:r>
      <w:r w:rsidR="00F13C43" w:rsidRPr="007D4926">
        <w:rPr>
          <w:rFonts w:ascii="Verdana" w:hAnsi="Verdana" w:cs="Arial"/>
          <w:sz w:val="22"/>
        </w:rPr>
        <w:t xml:space="preserve">for more </w:t>
      </w:r>
      <w:r w:rsidR="009671A7" w:rsidRPr="007D4926">
        <w:rPr>
          <w:rFonts w:ascii="Verdana" w:hAnsi="Verdana" w:cs="Arial"/>
          <w:sz w:val="22"/>
        </w:rPr>
        <w:t xml:space="preserve">information on </w:t>
      </w:r>
      <w:r w:rsidR="00236FD5">
        <w:rPr>
          <w:rFonts w:ascii="Verdana" w:hAnsi="Verdana" w:cs="Arial"/>
          <w:sz w:val="22"/>
        </w:rPr>
        <w:t>lawfulness of processing</w:t>
      </w:r>
      <w:r w:rsidR="00F13C43" w:rsidRPr="007D4926">
        <w:rPr>
          <w:rFonts w:ascii="Verdana" w:hAnsi="Verdana" w:cs="Arial"/>
          <w:sz w:val="22"/>
        </w:rPr>
        <w:t xml:space="preserve">. </w:t>
      </w:r>
    </w:p>
    <w:p w14:paraId="25D4D89B" w14:textId="77777777" w:rsidR="00F13C43" w:rsidRPr="007D4926" w:rsidRDefault="00F13C43" w:rsidP="00F0674D">
      <w:pPr>
        <w:pStyle w:val="Heading2"/>
        <w:numPr>
          <w:ilvl w:val="0"/>
          <w:numId w:val="12"/>
        </w:numPr>
        <w:spacing w:after="160" w:line="240" w:lineRule="auto"/>
        <w:rPr>
          <w:rFonts w:ascii="Verdana" w:hAnsi="Verdana"/>
          <w:szCs w:val="22"/>
        </w:rPr>
      </w:pPr>
      <w:r w:rsidRPr="007D4926">
        <w:rPr>
          <w:rFonts w:ascii="Verdana" w:hAnsi="Verdana"/>
          <w:szCs w:val="22"/>
        </w:rPr>
        <w:t>Postal Marketing</w:t>
      </w:r>
      <w:bookmarkEnd w:id="3"/>
    </w:p>
    <w:p w14:paraId="65CF8688" w14:textId="14A318A0" w:rsidR="00FD3ACA" w:rsidRPr="007D4926" w:rsidRDefault="00F13C43" w:rsidP="00236FD5">
      <w:pPr>
        <w:pStyle w:val="Default"/>
        <w:spacing w:after="160"/>
        <w:jc w:val="both"/>
        <w:rPr>
          <w:rFonts w:ascii="Verdana" w:hAnsi="Verdana" w:cs="Arial"/>
          <w:sz w:val="22"/>
          <w:szCs w:val="22"/>
        </w:rPr>
      </w:pPr>
      <w:r w:rsidRPr="007D4926">
        <w:rPr>
          <w:rFonts w:ascii="Verdana" w:hAnsi="Verdana" w:cs="Arial"/>
          <w:sz w:val="22"/>
          <w:szCs w:val="22"/>
        </w:rPr>
        <w:t>Electronic marketing rules only cover direct marketing through electronic means (</w:t>
      </w:r>
      <w:r w:rsidR="009671A7" w:rsidRPr="007D4926">
        <w:rPr>
          <w:rFonts w:ascii="Verdana" w:hAnsi="Verdana" w:cs="Arial"/>
          <w:sz w:val="22"/>
          <w:szCs w:val="22"/>
        </w:rPr>
        <w:t xml:space="preserve">e.g. </w:t>
      </w:r>
      <w:r w:rsidRPr="007D4926">
        <w:rPr>
          <w:rFonts w:ascii="Verdana" w:hAnsi="Verdana" w:cs="Arial"/>
          <w:sz w:val="22"/>
          <w:szCs w:val="22"/>
        </w:rPr>
        <w:t xml:space="preserve">telephone, email, SMS). Therefore, if </w:t>
      </w:r>
      <w:r w:rsidR="00F91CBF" w:rsidRPr="007D4926">
        <w:rPr>
          <w:rFonts w:ascii="Verdana" w:hAnsi="Verdana" w:cs="Arial"/>
          <w:sz w:val="22"/>
          <w:szCs w:val="22"/>
        </w:rPr>
        <w:t xml:space="preserve">Schools or </w:t>
      </w:r>
      <w:r w:rsidRPr="007D4926">
        <w:rPr>
          <w:rFonts w:ascii="Verdana" w:hAnsi="Verdana" w:cs="Arial"/>
          <w:sz w:val="22"/>
          <w:szCs w:val="22"/>
        </w:rPr>
        <w:t xml:space="preserve">Functional Areas are carrying out postal marketing, electronic marketing rules will not apply. </w:t>
      </w:r>
      <w:proofErr w:type="gramStart"/>
      <w:r w:rsidRPr="007D4926">
        <w:rPr>
          <w:rFonts w:ascii="Verdana" w:hAnsi="Verdana" w:cs="Arial"/>
          <w:sz w:val="22"/>
          <w:szCs w:val="22"/>
        </w:rPr>
        <w:t>However</w:t>
      </w:r>
      <w:proofErr w:type="gramEnd"/>
      <w:r w:rsidRPr="007D4926">
        <w:rPr>
          <w:rFonts w:ascii="Verdana" w:hAnsi="Verdana" w:cs="Arial"/>
          <w:sz w:val="22"/>
          <w:szCs w:val="22"/>
        </w:rPr>
        <w:t xml:space="preserve"> before </w:t>
      </w:r>
      <w:r w:rsidR="00F91CBF" w:rsidRPr="007D4926">
        <w:rPr>
          <w:rFonts w:ascii="Verdana" w:hAnsi="Verdana" w:cs="Arial"/>
          <w:sz w:val="22"/>
          <w:szCs w:val="22"/>
        </w:rPr>
        <w:t xml:space="preserve">Schools or </w:t>
      </w:r>
      <w:r w:rsidRPr="007D4926">
        <w:rPr>
          <w:rFonts w:ascii="Verdana" w:hAnsi="Verdana" w:cs="Arial"/>
          <w:sz w:val="22"/>
          <w:szCs w:val="22"/>
        </w:rPr>
        <w:t xml:space="preserve">Functional Areas can use personal data for postal marketing, they must ensure that the </w:t>
      </w:r>
      <w:r w:rsidR="00F91CBF" w:rsidRPr="007D4926">
        <w:rPr>
          <w:rFonts w:ascii="Verdana" w:hAnsi="Verdana" w:cs="Arial"/>
          <w:sz w:val="22"/>
          <w:szCs w:val="22"/>
        </w:rPr>
        <w:t xml:space="preserve">marketing is compliant with </w:t>
      </w:r>
      <w:r w:rsidRPr="007D4926">
        <w:rPr>
          <w:rFonts w:ascii="Verdana" w:hAnsi="Verdana" w:cs="Arial"/>
          <w:sz w:val="22"/>
          <w:szCs w:val="22"/>
        </w:rPr>
        <w:t xml:space="preserve">GDPR. </w:t>
      </w:r>
      <w:r w:rsidR="00F91CBF" w:rsidRPr="007D4926">
        <w:rPr>
          <w:rFonts w:ascii="Verdana" w:hAnsi="Verdana" w:cs="Arial"/>
          <w:sz w:val="22"/>
          <w:szCs w:val="22"/>
        </w:rPr>
        <w:t>Please r</w:t>
      </w:r>
      <w:r w:rsidRPr="007D4926">
        <w:rPr>
          <w:rFonts w:ascii="Verdana" w:hAnsi="Verdana" w:cs="Arial"/>
          <w:sz w:val="22"/>
          <w:szCs w:val="22"/>
        </w:rPr>
        <w:t xml:space="preserve">efer to </w:t>
      </w:r>
      <w:r w:rsidR="00F91CBF" w:rsidRPr="007D4926">
        <w:rPr>
          <w:rFonts w:ascii="Verdana" w:hAnsi="Verdana" w:cs="Arial"/>
          <w:sz w:val="22"/>
          <w:szCs w:val="22"/>
        </w:rPr>
        <w:t xml:space="preserve">the University’s </w:t>
      </w:r>
      <w:r w:rsidRPr="007D4926">
        <w:rPr>
          <w:rFonts w:ascii="Verdana" w:hAnsi="Verdana" w:cs="Arial"/>
          <w:sz w:val="22"/>
          <w:szCs w:val="22"/>
        </w:rPr>
        <w:t>Data Protection Policy</w:t>
      </w:r>
      <w:r w:rsidR="00F91CBF" w:rsidRPr="007D4926">
        <w:rPr>
          <w:rFonts w:ascii="Verdana" w:hAnsi="Verdana" w:cs="Arial"/>
          <w:sz w:val="22"/>
          <w:szCs w:val="22"/>
        </w:rPr>
        <w:t xml:space="preserve"> for more information on Data Subjects Rights</w:t>
      </w:r>
      <w:r w:rsidRPr="007D4926">
        <w:rPr>
          <w:rFonts w:ascii="Verdana" w:hAnsi="Verdana" w:cs="Arial"/>
          <w:sz w:val="22"/>
          <w:szCs w:val="22"/>
        </w:rPr>
        <w:t xml:space="preserve">.  </w:t>
      </w:r>
    </w:p>
    <w:p w14:paraId="5DA7F458" w14:textId="77777777" w:rsidR="00CB1849" w:rsidRPr="007D4926" w:rsidRDefault="00F13C43" w:rsidP="00236FD5">
      <w:pPr>
        <w:pStyle w:val="Default"/>
        <w:spacing w:after="160"/>
        <w:jc w:val="both"/>
        <w:rPr>
          <w:rFonts w:ascii="Verdana" w:hAnsi="Verdana" w:cs="Arial"/>
          <w:sz w:val="22"/>
          <w:szCs w:val="22"/>
        </w:rPr>
      </w:pPr>
      <w:r w:rsidRPr="007D4926">
        <w:rPr>
          <w:rFonts w:ascii="Verdana" w:hAnsi="Verdana" w:cs="Arial"/>
          <w:sz w:val="22"/>
          <w:szCs w:val="22"/>
        </w:rPr>
        <w:t>For postal marketing to be considered direct marketing it has to be addressed to a named person and must be promoting a product or service. Unaddressed mail sent to a household or business is not covered by GDPR a</w:t>
      </w:r>
      <w:r w:rsidR="00FD3ACA" w:rsidRPr="007D4926">
        <w:rPr>
          <w:rFonts w:ascii="Verdana" w:hAnsi="Verdana" w:cs="Arial"/>
          <w:sz w:val="22"/>
          <w:szCs w:val="22"/>
        </w:rPr>
        <w:t xml:space="preserve">s no personal data is used. </w:t>
      </w:r>
      <w:r w:rsidRPr="007D4926">
        <w:rPr>
          <w:rFonts w:ascii="Verdana" w:hAnsi="Verdana" w:cs="Arial"/>
          <w:sz w:val="22"/>
          <w:szCs w:val="22"/>
        </w:rPr>
        <w:t>GDPR does not include market surveys seeking data subjects’ views, e.g. opinion on political matters or radio listenership preferences.</w:t>
      </w:r>
    </w:p>
    <w:p w14:paraId="1D1EC096" w14:textId="77777777" w:rsidR="00330EF7" w:rsidRPr="00F0674D" w:rsidRDefault="00CB1849" w:rsidP="00F0674D">
      <w:pPr>
        <w:pStyle w:val="ListParagraph"/>
        <w:numPr>
          <w:ilvl w:val="0"/>
          <w:numId w:val="12"/>
        </w:numPr>
        <w:rPr>
          <w:rFonts w:ascii="Verdana" w:hAnsi="Verdana"/>
          <w:b/>
          <w:sz w:val="22"/>
        </w:rPr>
      </w:pPr>
      <w:r w:rsidRPr="00F0674D">
        <w:rPr>
          <w:rFonts w:ascii="Verdana" w:hAnsi="Verdana"/>
          <w:b/>
          <w:sz w:val="22"/>
        </w:rPr>
        <w:t>Consent and Transparency</w:t>
      </w:r>
    </w:p>
    <w:p w14:paraId="6F2B1722" w14:textId="77777777" w:rsidR="00F13C43" w:rsidRPr="007D4926" w:rsidRDefault="00CB1849" w:rsidP="00236FD5">
      <w:pPr>
        <w:jc w:val="both"/>
        <w:rPr>
          <w:rFonts w:ascii="Verdana" w:hAnsi="Verdana"/>
          <w:b/>
          <w:sz w:val="22"/>
        </w:rPr>
      </w:pPr>
      <w:r w:rsidRPr="007D4926">
        <w:rPr>
          <w:rFonts w:ascii="Verdana" w:hAnsi="Verdana"/>
          <w:sz w:val="22"/>
        </w:rPr>
        <w:t xml:space="preserve">New accountability requirements </w:t>
      </w:r>
      <w:proofErr w:type="gramStart"/>
      <w:r w:rsidRPr="007D4926">
        <w:rPr>
          <w:rFonts w:ascii="Verdana" w:hAnsi="Verdana"/>
          <w:sz w:val="22"/>
        </w:rPr>
        <w:t>means</w:t>
      </w:r>
      <w:proofErr w:type="gramEnd"/>
      <w:r w:rsidRPr="007D4926">
        <w:rPr>
          <w:rFonts w:ascii="Verdana" w:hAnsi="Verdana"/>
          <w:sz w:val="22"/>
        </w:rPr>
        <w:t xml:space="preserve"> that there is a need for stricter controls around records of consent, including being able to demonstrate that an individual has consented and that the consent is clearly distinguishable from other matters.</w:t>
      </w:r>
    </w:p>
    <w:p w14:paraId="4F9DCF09" w14:textId="77777777" w:rsidR="00F13C43" w:rsidRPr="007D4926" w:rsidRDefault="00F13C43" w:rsidP="00F0674D">
      <w:pPr>
        <w:pStyle w:val="Heading2"/>
        <w:numPr>
          <w:ilvl w:val="0"/>
          <w:numId w:val="12"/>
        </w:numPr>
        <w:spacing w:after="160" w:line="240" w:lineRule="auto"/>
        <w:rPr>
          <w:rFonts w:ascii="Verdana" w:hAnsi="Verdana"/>
          <w:szCs w:val="22"/>
        </w:rPr>
      </w:pPr>
      <w:bookmarkStart w:id="4" w:name="_Toc512979272"/>
      <w:r w:rsidRPr="007D4926">
        <w:rPr>
          <w:rFonts w:ascii="Verdana" w:hAnsi="Verdana"/>
          <w:szCs w:val="22"/>
        </w:rPr>
        <w:t>Valid consent</w:t>
      </w:r>
      <w:bookmarkEnd w:id="4"/>
    </w:p>
    <w:p w14:paraId="41BB0221" w14:textId="77777777" w:rsidR="00F13C43" w:rsidRPr="007D4926" w:rsidRDefault="00F13C43" w:rsidP="00236FD5">
      <w:pPr>
        <w:autoSpaceDE w:val="0"/>
        <w:autoSpaceDN w:val="0"/>
        <w:adjustRightInd w:val="0"/>
        <w:spacing w:line="240" w:lineRule="auto"/>
        <w:jc w:val="both"/>
        <w:rPr>
          <w:rFonts w:ascii="Verdana" w:hAnsi="Verdana" w:cs="Arial"/>
          <w:sz w:val="22"/>
        </w:rPr>
      </w:pPr>
      <w:r w:rsidRPr="007D4926">
        <w:rPr>
          <w:rFonts w:ascii="Verdana" w:hAnsi="Verdana" w:cs="Arial"/>
          <w:sz w:val="22"/>
        </w:rPr>
        <w:t>Functional Areas are required to ensure that where consent is required for direct marketing that it is</w:t>
      </w:r>
      <w:r w:rsidRPr="007D4926">
        <w:rPr>
          <w:rFonts w:ascii="Verdana" w:hAnsi="Verdana" w:cs="Arial"/>
          <w:b/>
          <w:sz w:val="22"/>
        </w:rPr>
        <w:t xml:space="preserve"> </w:t>
      </w:r>
      <w:r w:rsidRPr="007D4926">
        <w:rPr>
          <w:rFonts w:ascii="Verdana" w:hAnsi="Verdana" w:cs="Arial"/>
          <w:sz w:val="22"/>
        </w:rPr>
        <w:t xml:space="preserve">valid by meeting the following requirements: </w:t>
      </w:r>
    </w:p>
    <w:p w14:paraId="1441F4FC" w14:textId="77777777" w:rsidR="00F13C43" w:rsidRPr="007D4926" w:rsidRDefault="00F13C43" w:rsidP="00236FD5">
      <w:pPr>
        <w:pStyle w:val="ListParagraph"/>
        <w:numPr>
          <w:ilvl w:val="0"/>
          <w:numId w:val="3"/>
        </w:numPr>
        <w:autoSpaceDE w:val="0"/>
        <w:autoSpaceDN w:val="0"/>
        <w:adjustRightInd w:val="0"/>
        <w:spacing w:line="240" w:lineRule="auto"/>
        <w:contextualSpacing w:val="0"/>
        <w:jc w:val="both"/>
        <w:rPr>
          <w:rFonts w:ascii="Verdana" w:hAnsi="Verdana" w:cs="Arial"/>
          <w:sz w:val="22"/>
        </w:rPr>
      </w:pPr>
      <w:r w:rsidRPr="007D4926">
        <w:rPr>
          <w:rFonts w:ascii="Verdana" w:hAnsi="Verdana" w:cs="Arial"/>
          <w:sz w:val="22"/>
        </w:rPr>
        <w:t xml:space="preserve">Consent must be freely given, specific, informed and unambiguous. </w:t>
      </w:r>
    </w:p>
    <w:p w14:paraId="7CD64203" w14:textId="77777777" w:rsidR="00F13C43" w:rsidRPr="007D4926" w:rsidRDefault="00F13C43" w:rsidP="00236FD5">
      <w:pPr>
        <w:pStyle w:val="ListParagraph"/>
        <w:numPr>
          <w:ilvl w:val="0"/>
          <w:numId w:val="3"/>
        </w:numPr>
        <w:autoSpaceDE w:val="0"/>
        <w:autoSpaceDN w:val="0"/>
        <w:adjustRightInd w:val="0"/>
        <w:spacing w:line="240" w:lineRule="auto"/>
        <w:contextualSpacing w:val="0"/>
        <w:jc w:val="both"/>
        <w:rPr>
          <w:rFonts w:ascii="Verdana" w:hAnsi="Verdana" w:cs="Arial"/>
          <w:sz w:val="22"/>
        </w:rPr>
      </w:pPr>
      <w:r w:rsidRPr="007D4926">
        <w:rPr>
          <w:rFonts w:ascii="Verdana" w:hAnsi="Verdana" w:cs="Arial"/>
          <w:sz w:val="22"/>
        </w:rPr>
        <w:t>Consent must be a clear, affirmative action. It is important to ensure that it is a positive affirmation, e.g. positive opt-in. Pre-ticked boxes or silence does not constitute consent.</w:t>
      </w:r>
    </w:p>
    <w:p w14:paraId="7E04E425" w14:textId="77777777" w:rsidR="00F13C43" w:rsidRPr="007D4926" w:rsidRDefault="00F13C43" w:rsidP="00236FD5">
      <w:pPr>
        <w:pStyle w:val="ListParagraph"/>
        <w:numPr>
          <w:ilvl w:val="0"/>
          <w:numId w:val="3"/>
        </w:numPr>
        <w:autoSpaceDE w:val="0"/>
        <w:autoSpaceDN w:val="0"/>
        <w:adjustRightInd w:val="0"/>
        <w:spacing w:line="240" w:lineRule="auto"/>
        <w:contextualSpacing w:val="0"/>
        <w:jc w:val="both"/>
        <w:rPr>
          <w:rFonts w:ascii="Verdana" w:hAnsi="Verdana" w:cs="Arial"/>
          <w:sz w:val="22"/>
        </w:rPr>
      </w:pPr>
      <w:r w:rsidRPr="007D4926">
        <w:rPr>
          <w:rFonts w:ascii="Verdana" w:hAnsi="Verdana" w:cs="Arial"/>
          <w:sz w:val="22"/>
        </w:rPr>
        <w:t>Consent for direct marketing purposes must be distinguishable, clear, and is not “bundled” with other written agreements or declarations, i.e. consent required for direct marketing purposes must be separate from consent for other types of processing activities.</w:t>
      </w:r>
    </w:p>
    <w:p w14:paraId="5F52750B" w14:textId="77777777" w:rsidR="00F13C43" w:rsidRPr="007D4926" w:rsidRDefault="00F13C43" w:rsidP="00236FD5">
      <w:pPr>
        <w:pStyle w:val="ListParagraph"/>
        <w:numPr>
          <w:ilvl w:val="0"/>
          <w:numId w:val="3"/>
        </w:numPr>
        <w:autoSpaceDE w:val="0"/>
        <w:autoSpaceDN w:val="0"/>
        <w:adjustRightInd w:val="0"/>
        <w:spacing w:line="240" w:lineRule="auto"/>
        <w:contextualSpacing w:val="0"/>
        <w:jc w:val="both"/>
        <w:rPr>
          <w:rFonts w:ascii="Verdana" w:hAnsi="Verdana" w:cs="Arial"/>
          <w:sz w:val="22"/>
        </w:rPr>
      </w:pPr>
      <w:r w:rsidRPr="007D4926">
        <w:rPr>
          <w:rFonts w:ascii="Verdana" w:hAnsi="Verdana" w:cs="Arial"/>
          <w:sz w:val="22"/>
        </w:rPr>
        <w:t>Be clear and concise when collecting consent.</w:t>
      </w:r>
    </w:p>
    <w:p w14:paraId="2E323625" w14:textId="77777777" w:rsidR="00F13C43" w:rsidRPr="007D4926" w:rsidRDefault="00F13C43" w:rsidP="00236FD5">
      <w:pPr>
        <w:pStyle w:val="ListParagraph"/>
        <w:numPr>
          <w:ilvl w:val="0"/>
          <w:numId w:val="3"/>
        </w:numPr>
        <w:autoSpaceDE w:val="0"/>
        <w:autoSpaceDN w:val="0"/>
        <w:adjustRightInd w:val="0"/>
        <w:spacing w:line="240" w:lineRule="auto"/>
        <w:contextualSpacing w:val="0"/>
        <w:jc w:val="both"/>
        <w:rPr>
          <w:rFonts w:ascii="Verdana" w:hAnsi="Verdana" w:cs="Arial"/>
          <w:sz w:val="22"/>
        </w:rPr>
      </w:pPr>
      <w:r w:rsidRPr="007D4926">
        <w:rPr>
          <w:rFonts w:ascii="Verdana" w:hAnsi="Verdana" w:cs="Arial"/>
          <w:sz w:val="22"/>
        </w:rPr>
        <w:t xml:space="preserve">Be specific when collecting consent from individuals so they know exactly what they are consenting to. </w:t>
      </w:r>
    </w:p>
    <w:p w14:paraId="3A68341A" w14:textId="77777777" w:rsidR="00F13C43" w:rsidRPr="007D4926" w:rsidRDefault="00F13C43" w:rsidP="00236FD5">
      <w:pPr>
        <w:pStyle w:val="ListParagraph"/>
        <w:numPr>
          <w:ilvl w:val="0"/>
          <w:numId w:val="3"/>
        </w:numPr>
        <w:autoSpaceDE w:val="0"/>
        <w:autoSpaceDN w:val="0"/>
        <w:adjustRightInd w:val="0"/>
        <w:spacing w:line="240" w:lineRule="auto"/>
        <w:contextualSpacing w:val="0"/>
        <w:jc w:val="both"/>
        <w:rPr>
          <w:rFonts w:ascii="Verdana" w:hAnsi="Verdana" w:cs="Arial"/>
          <w:sz w:val="22"/>
        </w:rPr>
      </w:pPr>
      <w:r w:rsidRPr="007D4926">
        <w:rPr>
          <w:rFonts w:ascii="Verdana" w:hAnsi="Verdana" w:cs="Arial"/>
          <w:sz w:val="22"/>
        </w:rPr>
        <w:t xml:space="preserve">Name any </w:t>
      </w:r>
      <w:proofErr w:type="gramStart"/>
      <w:r w:rsidRPr="007D4926">
        <w:rPr>
          <w:rFonts w:ascii="Verdana" w:hAnsi="Verdana" w:cs="Arial"/>
          <w:sz w:val="22"/>
        </w:rPr>
        <w:t>third party</w:t>
      </w:r>
      <w:proofErr w:type="gramEnd"/>
      <w:r w:rsidRPr="007D4926">
        <w:rPr>
          <w:rFonts w:ascii="Verdana" w:hAnsi="Verdana" w:cs="Arial"/>
          <w:sz w:val="22"/>
        </w:rPr>
        <w:t xml:space="preserve"> controllers who will rely on the consent.</w:t>
      </w:r>
    </w:p>
    <w:p w14:paraId="64E6182F" w14:textId="77777777" w:rsidR="00F13C43" w:rsidRPr="007D4926" w:rsidRDefault="00F13C43" w:rsidP="00236FD5">
      <w:pPr>
        <w:pStyle w:val="ListParagraph"/>
        <w:numPr>
          <w:ilvl w:val="0"/>
          <w:numId w:val="3"/>
        </w:numPr>
        <w:autoSpaceDE w:val="0"/>
        <w:autoSpaceDN w:val="0"/>
        <w:adjustRightInd w:val="0"/>
        <w:spacing w:line="240" w:lineRule="auto"/>
        <w:contextualSpacing w:val="0"/>
        <w:jc w:val="both"/>
        <w:rPr>
          <w:rFonts w:ascii="Verdana" w:hAnsi="Verdana" w:cs="Arial"/>
          <w:sz w:val="22"/>
        </w:rPr>
      </w:pPr>
      <w:r w:rsidRPr="007D4926">
        <w:rPr>
          <w:rFonts w:ascii="Verdana" w:hAnsi="Verdana" w:cs="Arial"/>
          <w:sz w:val="22"/>
        </w:rPr>
        <w:t xml:space="preserve">Make it easy for </w:t>
      </w:r>
      <w:r w:rsidR="00FD3ACA" w:rsidRPr="007D4926">
        <w:rPr>
          <w:rFonts w:ascii="Verdana" w:hAnsi="Verdana" w:cs="Arial"/>
          <w:sz w:val="22"/>
        </w:rPr>
        <w:t>individuals to withdraw consent</w:t>
      </w:r>
      <w:r w:rsidRPr="007D4926">
        <w:rPr>
          <w:rFonts w:ascii="Verdana" w:hAnsi="Verdana" w:cs="Arial"/>
          <w:sz w:val="22"/>
        </w:rPr>
        <w:t xml:space="preserve"> and provide information on how to withdraw.</w:t>
      </w:r>
    </w:p>
    <w:p w14:paraId="43FADB95" w14:textId="77777777" w:rsidR="00F13C43" w:rsidRPr="007D4926" w:rsidRDefault="00F13C43" w:rsidP="00236FD5">
      <w:pPr>
        <w:pStyle w:val="ListParagraph"/>
        <w:numPr>
          <w:ilvl w:val="0"/>
          <w:numId w:val="3"/>
        </w:numPr>
        <w:autoSpaceDE w:val="0"/>
        <w:autoSpaceDN w:val="0"/>
        <w:adjustRightInd w:val="0"/>
        <w:spacing w:line="240" w:lineRule="auto"/>
        <w:contextualSpacing w:val="0"/>
        <w:jc w:val="both"/>
        <w:rPr>
          <w:rFonts w:ascii="Verdana" w:hAnsi="Verdana" w:cs="Arial"/>
          <w:sz w:val="22"/>
        </w:rPr>
      </w:pPr>
      <w:r w:rsidRPr="007D4926">
        <w:rPr>
          <w:rFonts w:ascii="Verdana" w:hAnsi="Verdana" w:cs="Arial"/>
          <w:sz w:val="22"/>
        </w:rPr>
        <w:t xml:space="preserve">Keep evidence of consent – who, when, how, and what individuals were told when they provided consent. TU Dublin is required to be able to evidence that consent is in place for direct marketing purposes as part of </w:t>
      </w:r>
      <w:r w:rsidR="00FD3ACA" w:rsidRPr="007D4926">
        <w:rPr>
          <w:rFonts w:ascii="Verdana" w:hAnsi="Verdana" w:cs="Arial"/>
          <w:sz w:val="22"/>
        </w:rPr>
        <w:t xml:space="preserve">its </w:t>
      </w:r>
      <w:r w:rsidRPr="007D4926">
        <w:rPr>
          <w:rFonts w:ascii="Verdana" w:hAnsi="Verdana" w:cs="Arial"/>
          <w:sz w:val="22"/>
        </w:rPr>
        <w:t>a</w:t>
      </w:r>
      <w:r w:rsidR="00FD3ACA" w:rsidRPr="007D4926">
        <w:rPr>
          <w:rFonts w:ascii="Verdana" w:hAnsi="Verdana" w:cs="Arial"/>
          <w:sz w:val="22"/>
        </w:rPr>
        <w:t>ccountability responsibilities under GDPR.</w:t>
      </w:r>
    </w:p>
    <w:p w14:paraId="5E41D121" w14:textId="77777777" w:rsidR="00F13C43" w:rsidRPr="007D4926" w:rsidRDefault="00FD3ACA" w:rsidP="00236FD5">
      <w:pPr>
        <w:pStyle w:val="ListParagraph"/>
        <w:numPr>
          <w:ilvl w:val="0"/>
          <w:numId w:val="3"/>
        </w:numPr>
        <w:autoSpaceDE w:val="0"/>
        <w:autoSpaceDN w:val="0"/>
        <w:adjustRightInd w:val="0"/>
        <w:spacing w:line="240" w:lineRule="auto"/>
        <w:contextualSpacing w:val="0"/>
        <w:jc w:val="both"/>
        <w:rPr>
          <w:rFonts w:ascii="Verdana" w:hAnsi="Verdana" w:cs="Arial"/>
          <w:sz w:val="22"/>
        </w:rPr>
      </w:pPr>
      <w:r w:rsidRPr="007D4926">
        <w:rPr>
          <w:rFonts w:ascii="Verdana" w:hAnsi="Verdana" w:cs="Arial"/>
          <w:sz w:val="22"/>
        </w:rPr>
        <w:t>Keep consent under review</w:t>
      </w:r>
      <w:r w:rsidR="00F13C43" w:rsidRPr="007D4926">
        <w:rPr>
          <w:rFonts w:ascii="Verdana" w:hAnsi="Verdana" w:cs="Arial"/>
          <w:sz w:val="22"/>
        </w:rPr>
        <w:t xml:space="preserve"> and refresh it if anything changes.</w:t>
      </w:r>
    </w:p>
    <w:p w14:paraId="07F14B86" w14:textId="77777777" w:rsidR="00F13C43" w:rsidRPr="007D4926" w:rsidRDefault="00061D97" w:rsidP="00236FD5">
      <w:pPr>
        <w:jc w:val="both"/>
        <w:rPr>
          <w:rFonts w:ascii="Verdana" w:hAnsi="Verdana"/>
          <w:sz w:val="22"/>
        </w:rPr>
      </w:pPr>
      <w:r w:rsidRPr="007D4926">
        <w:rPr>
          <w:rFonts w:ascii="Verdana" w:hAnsi="Verdana"/>
          <w:sz w:val="22"/>
        </w:rPr>
        <w:lastRenderedPageBreak/>
        <w:t xml:space="preserve">Consent </w:t>
      </w:r>
      <w:r w:rsidR="007D4926">
        <w:rPr>
          <w:rFonts w:ascii="Verdana" w:hAnsi="Verdana"/>
          <w:sz w:val="22"/>
        </w:rPr>
        <w:t xml:space="preserve">- As Data Controller, TU Dublin needs to look at how we </w:t>
      </w:r>
      <w:r w:rsidRPr="007D4926">
        <w:rPr>
          <w:rFonts w:ascii="Verdana" w:hAnsi="Verdana"/>
          <w:sz w:val="22"/>
        </w:rPr>
        <w:t>currently manage consent in general and specifically in relatio</w:t>
      </w:r>
      <w:r w:rsidR="007D4926">
        <w:rPr>
          <w:rFonts w:ascii="Verdana" w:hAnsi="Verdana"/>
          <w:sz w:val="22"/>
        </w:rPr>
        <w:t>n to direct marketing campaigns</w:t>
      </w:r>
      <w:r w:rsidRPr="007D4926">
        <w:rPr>
          <w:rFonts w:ascii="Verdana" w:hAnsi="Verdana"/>
          <w:sz w:val="22"/>
        </w:rPr>
        <w:t xml:space="preserve"> and </w:t>
      </w:r>
      <w:r w:rsidR="007D4926">
        <w:rPr>
          <w:rFonts w:ascii="Verdana" w:hAnsi="Verdana"/>
          <w:sz w:val="22"/>
        </w:rPr>
        <w:t xml:space="preserve">look at </w:t>
      </w:r>
      <w:r w:rsidRPr="007D4926">
        <w:rPr>
          <w:rFonts w:ascii="Verdana" w:hAnsi="Verdana"/>
          <w:sz w:val="22"/>
        </w:rPr>
        <w:t>the</w:t>
      </w:r>
      <w:r w:rsidR="007D4926">
        <w:rPr>
          <w:rFonts w:ascii="Verdana" w:hAnsi="Verdana"/>
          <w:sz w:val="22"/>
        </w:rPr>
        <w:t xml:space="preserve"> management of this consent. We</w:t>
      </w:r>
      <w:r w:rsidRPr="007D4926">
        <w:rPr>
          <w:rFonts w:ascii="Verdana" w:hAnsi="Verdana"/>
          <w:sz w:val="22"/>
        </w:rPr>
        <w:t xml:space="preserve"> should identify co</w:t>
      </w:r>
      <w:r w:rsidR="007D4926">
        <w:rPr>
          <w:rFonts w:ascii="Verdana" w:hAnsi="Verdana"/>
          <w:sz w:val="22"/>
        </w:rPr>
        <w:t>nsent mechanisms and ensure we</w:t>
      </w:r>
      <w:r w:rsidRPr="007D4926">
        <w:rPr>
          <w:rFonts w:ascii="Verdana" w:hAnsi="Verdana"/>
          <w:sz w:val="22"/>
        </w:rPr>
        <w:t xml:space="preserve"> have adequate consent for all personal data with clear distinguishable records of consent.</w:t>
      </w:r>
    </w:p>
    <w:p w14:paraId="405E30CF" w14:textId="77777777" w:rsidR="00F13C43" w:rsidRPr="007D4926" w:rsidRDefault="00F13C43" w:rsidP="00F0674D">
      <w:pPr>
        <w:pStyle w:val="Heading2"/>
        <w:numPr>
          <w:ilvl w:val="0"/>
          <w:numId w:val="12"/>
        </w:numPr>
        <w:spacing w:after="160" w:line="240" w:lineRule="auto"/>
        <w:rPr>
          <w:rFonts w:ascii="Verdana" w:hAnsi="Verdana"/>
          <w:szCs w:val="22"/>
        </w:rPr>
      </w:pPr>
      <w:bookmarkStart w:id="5" w:name="_Toc512979273"/>
      <w:r w:rsidRPr="007D4926">
        <w:rPr>
          <w:rFonts w:ascii="Verdana" w:hAnsi="Verdana"/>
          <w:szCs w:val="22"/>
        </w:rPr>
        <w:t>Right to Object</w:t>
      </w:r>
      <w:bookmarkEnd w:id="5"/>
    </w:p>
    <w:p w14:paraId="3D5B8251" w14:textId="07162AEE" w:rsidR="00F13C43" w:rsidRPr="007D4926" w:rsidRDefault="00F13C43" w:rsidP="00236FD5">
      <w:pPr>
        <w:spacing w:line="240" w:lineRule="auto"/>
        <w:jc w:val="both"/>
        <w:rPr>
          <w:rFonts w:ascii="Verdana" w:eastAsia="Times New Roman" w:hAnsi="Verdana" w:cs="Arial"/>
          <w:sz w:val="22"/>
        </w:rPr>
      </w:pPr>
      <w:r w:rsidRPr="007D4926">
        <w:rPr>
          <w:rFonts w:ascii="Verdana" w:eastAsia="Times New Roman" w:hAnsi="Verdana" w:cs="Arial"/>
          <w:sz w:val="22"/>
        </w:rPr>
        <w:t>Data subjects have the right to object to direct</w:t>
      </w:r>
      <w:r w:rsidR="00F044FB" w:rsidRPr="007D4926">
        <w:rPr>
          <w:rFonts w:ascii="Verdana" w:eastAsia="Times New Roman" w:hAnsi="Verdana" w:cs="Arial"/>
          <w:sz w:val="22"/>
        </w:rPr>
        <w:t xml:space="preserve"> marketing,</w:t>
      </w:r>
      <w:r w:rsidR="00FD3ACA" w:rsidRPr="007D4926">
        <w:rPr>
          <w:rFonts w:ascii="Verdana" w:eastAsia="Times New Roman" w:hAnsi="Verdana" w:cs="Arial"/>
          <w:sz w:val="22"/>
        </w:rPr>
        <w:t xml:space="preserve"> including profiling</w:t>
      </w:r>
      <w:r w:rsidRPr="007D4926">
        <w:rPr>
          <w:rFonts w:ascii="Verdana" w:eastAsia="Times New Roman" w:hAnsi="Verdana" w:cs="Arial"/>
          <w:sz w:val="22"/>
        </w:rPr>
        <w:t xml:space="preserve">. Where an </w:t>
      </w:r>
      <w:proofErr w:type="gramStart"/>
      <w:r w:rsidRPr="007D4926">
        <w:rPr>
          <w:rFonts w:ascii="Verdana" w:eastAsia="Times New Roman" w:hAnsi="Verdana" w:cs="Arial"/>
          <w:sz w:val="22"/>
        </w:rPr>
        <w:t>individual exercises</w:t>
      </w:r>
      <w:proofErr w:type="gramEnd"/>
      <w:r w:rsidRPr="007D4926">
        <w:rPr>
          <w:rFonts w:ascii="Verdana" w:eastAsia="Times New Roman" w:hAnsi="Verdana" w:cs="Arial"/>
          <w:sz w:val="22"/>
        </w:rPr>
        <w:t xml:space="preserve"> their right to object to direct marketing, </w:t>
      </w:r>
      <w:r w:rsidR="00FD3ACA" w:rsidRPr="007D4926">
        <w:rPr>
          <w:rFonts w:ascii="Verdana" w:hAnsi="Verdana" w:cs="Arial"/>
          <w:sz w:val="22"/>
        </w:rPr>
        <w:t>TU Dublin</w:t>
      </w:r>
      <w:r w:rsidRPr="007D4926">
        <w:rPr>
          <w:rFonts w:ascii="Verdana" w:eastAsia="Times New Roman" w:hAnsi="Verdana" w:cs="Arial"/>
          <w:sz w:val="22"/>
        </w:rPr>
        <w:t xml:space="preserve"> must stop processing the personal data for these purposes immediately. </w:t>
      </w:r>
      <w:r w:rsidR="00FD3ACA" w:rsidRPr="007D4926">
        <w:rPr>
          <w:rFonts w:ascii="Verdana" w:eastAsia="Times New Roman" w:hAnsi="Verdana" w:cs="Arial"/>
          <w:sz w:val="22"/>
        </w:rPr>
        <w:t xml:space="preserve">Schools and </w:t>
      </w:r>
      <w:r w:rsidRPr="007D4926">
        <w:rPr>
          <w:rFonts w:ascii="Verdana" w:eastAsia="Times New Roman" w:hAnsi="Verdana" w:cs="Arial"/>
          <w:sz w:val="22"/>
        </w:rPr>
        <w:t xml:space="preserve">Functional Areas must deal with an objection for processing at any time and free of charge. </w:t>
      </w:r>
      <w:r w:rsidR="00FD3ACA" w:rsidRPr="007D4926">
        <w:rPr>
          <w:rFonts w:ascii="Verdana" w:eastAsia="Times New Roman" w:hAnsi="Verdana" w:cs="Arial"/>
          <w:sz w:val="22"/>
        </w:rPr>
        <w:t>Please re</w:t>
      </w:r>
      <w:r w:rsidRPr="007D4926">
        <w:rPr>
          <w:rFonts w:ascii="Verdana" w:eastAsia="Times New Roman" w:hAnsi="Verdana" w:cs="Arial"/>
          <w:sz w:val="22"/>
        </w:rPr>
        <w:t xml:space="preserve">fer to </w:t>
      </w:r>
      <w:r w:rsidR="00FD3ACA" w:rsidRPr="007D4926">
        <w:rPr>
          <w:rFonts w:ascii="Verdana" w:eastAsia="Times New Roman" w:hAnsi="Verdana" w:cs="Arial"/>
          <w:sz w:val="22"/>
        </w:rPr>
        <w:t>the University’s Data Protection Policy</w:t>
      </w:r>
      <w:r w:rsidRPr="007D4926">
        <w:rPr>
          <w:rFonts w:ascii="Verdana" w:eastAsia="Times New Roman" w:hAnsi="Verdana" w:cs="Arial"/>
          <w:sz w:val="22"/>
        </w:rPr>
        <w:t xml:space="preserve"> for </w:t>
      </w:r>
      <w:r w:rsidR="00FD3ACA" w:rsidRPr="007D4926">
        <w:rPr>
          <w:rFonts w:ascii="Verdana" w:eastAsia="Times New Roman" w:hAnsi="Verdana" w:cs="Arial"/>
          <w:sz w:val="22"/>
        </w:rPr>
        <w:t xml:space="preserve">further </w:t>
      </w:r>
      <w:r w:rsidRPr="007D4926">
        <w:rPr>
          <w:rFonts w:ascii="Verdana" w:eastAsia="Times New Roman" w:hAnsi="Verdana" w:cs="Arial"/>
          <w:sz w:val="22"/>
        </w:rPr>
        <w:t>details</w:t>
      </w:r>
      <w:r w:rsidR="00FD3ACA" w:rsidRPr="007D4926">
        <w:rPr>
          <w:rFonts w:ascii="Verdana" w:eastAsia="Times New Roman" w:hAnsi="Verdana" w:cs="Arial"/>
          <w:sz w:val="22"/>
        </w:rPr>
        <w:t xml:space="preserve"> on Data Subject Rights</w:t>
      </w:r>
      <w:r w:rsidRPr="007D4926">
        <w:rPr>
          <w:rFonts w:ascii="Verdana" w:eastAsia="Times New Roman" w:hAnsi="Verdana" w:cs="Arial"/>
          <w:sz w:val="22"/>
        </w:rPr>
        <w:t xml:space="preserve">. </w:t>
      </w:r>
    </w:p>
    <w:p w14:paraId="46EFBAE2" w14:textId="77777777" w:rsidR="00435326" w:rsidRPr="007D4926" w:rsidRDefault="00435326" w:rsidP="00236FD5">
      <w:pPr>
        <w:pStyle w:val="NoSpacing"/>
        <w:jc w:val="both"/>
        <w:rPr>
          <w:rFonts w:ascii="Verdana" w:eastAsia="Times New Roman" w:hAnsi="Verdana" w:cs="Arial"/>
          <w:color w:val="231F20"/>
          <w:lang w:val="en-GB" w:eastAsia="en-GB"/>
        </w:rPr>
      </w:pPr>
      <w:r w:rsidRPr="007D4926">
        <w:rPr>
          <w:rFonts w:ascii="Verdana" w:eastAsia="Times New Roman" w:hAnsi="Verdana" w:cs="Arial"/>
          <w:color w:val="231F20"/>
          <w:lang w:val="en-GB" w:eastAsia="en-GB"/>
        </w:rPr>
        <w:t xml:space="preserve">The University regularly sends information to our staff and students using their University email address. Where this relates to their job or course, this is generally considered to be acceptable as it is not marketing an activity, product or service. </w:t>
      </w:r>
    </w:p>
    <w:p w14:paraId="609A873F" w14:textId="77777777" w:rsidR="00435326" w:rsidRPr="007D4926" w:rsidRDefault="00435326" w:rsidP="00236FD5">
      <w:pPr>
        <w:pStyle w:val="NoSpacing"/>
        <w:jc w:val="both"/>
        <w:rPr>
          <w:rFonts w:ascii="Verdana" w:eastAsia="Times New Roman" w:hAnsi="Verdana" w:cs="Arial"/>
          <w:color w:val="231F20"/>
          <w:lang w:val="en-GB" w:eastAsia="en-GB"/>
        </w:rPr>
      </w:pPr>
      <w:r w:rsidRPr="007D4926">
        <w:rPr>
          <w:rFonts w:ascii="Verdana" w:eastAsia="Times New Roman" w:hAnsi="Verdana" w:cs="Arial"/>
          <w:color w:val="231F20"/>
          <w:lang w:val="en-GB" w:eastAsia="en-GB"/>
        </w:rPr>
        <w:t>However, if the information does fall into this category you will need to provide a way for people to ‘opt-out’. If staff or students have signed up to receive some information, but change their mind, they should also be given the option to opt-out.</w:t>
      </w:r>
    </w:p>
    <w:p w14:paraId="44EAFD9C" w14:textId="77777777" w:rsidR="00061D97" w:rsidRPr="007D4926" w:rsidRDefault="00061D97" w:rsidP="00236FD5">
      <w:pPr>
        <w:pStyle w:val="NoSpacing"/>
        <w:jc w:val="both"/>
        <w:rPr>
          <w:rFonts w:ascii="Verdana" w:eastAsia="Times New Roman" w:hAnsi="Verdana" w:cs="Arial"/>
          <w:color w:val="231F20"/>
          <w:lang w:val="en-GB" w:eastAsia="en-GB"/>
        </w:rPr>
      </w:pPr>
    </w:p>
    <w:p w14:paraId="65E75A19" w14:textId="77777777" w:rsidR="00061D97" w:rsidRPr="007D4926" w:rsidRDefault="00061D97" w:rsidP="00236FD5">
      <w:pPr>
        <w:jc w:val="both"/>
        <w:rPr>
          <w:rFonts w:ascii="Verdana" w:hAnsi="Verdana"/>
          <w:sz w:val="22"/>
        </w:rPr>
      </w:pPr>
      <w:r w:rsidRPr="007D4926">
        <w:rPr>
          <w:rFonts w:ascii="Verdana" w:hAnsi="Verdana"/>
          <w:sz w:val="22"/>
        </w:rPr>
        <w:t>Managing Opt-outs: How are opt-outs managed across the organisation? Include opt-outs in every direct marketing message. Organisations should assess whether they have the technical and/or manual means to process an opt-out across all systems where personal data are stored without undue delay.</w:t>
      </w:r>
    </w:p>
    <w:p w14:paraId="606EEA37" w14:textId="77777777" w:rsidR="00061D97" w:rsidRPr="007D4926" w:rsidRDefault="00061D97" w:rsidP="00236FD5">
      <w:pPr>
        <w:jc w:val="both"/>
        <w:rPr>
          <w:rFonts w:ascii="Verdana" w:hAnsi="Verdana"/>
          <w:sz w:val="22"/>
        </w:rPr>
      </w:pPr>
      <w:r w:rsidRPr="007D4926">
        <w:rPr>
          <w:rFonts w:ascii="Verdana" w:hAnsi="Verdana"/>
          <w:sz w:val="22"/>
        </w:rPr>
        <w:t xml:space="preserve">Right to Object - When an </w:t>
      </w:r>
      <w:proofErr w:type="gramStart"/>
      <w:r w:rsidRPr="007D4926">
        <w:rPr>
          <w:rFonts w:ascii="Verdana" w:hAnsi="Verdana"/>
          <w:sz w:val="22"/>
        </w:rPr>
        <w:t>individual objects</w:t>
      </w:r>
      <w:proofErr w:type="gramEnd"/>
      <w:r w:rsidRPr="007D4926">
        <w:rPr>
          <w:rFonts w:ascii="Verdana" w:hAnsi="Verdana"/>
          <w:sz w:val="22"/>
        </w:rPr>
        <w:t xml:space="preserve"> to processing for direct marketing purposes, then their personal data must no longer be processed in this way.</w:t>
      </w:r>
    </w:p>
    <w:p w14:paraId="4B1F98B8" w14:textId="77777777" w:rsidR="00F13C43" w:rsidRPr="007D4926" w:rsidRDefault="00061D97" w:rsidP="00236FD5">
      <w:pPr>
        <w:jc w:val="both"/>
        <w:rPr>
          <w:rFonts w:ascii="Verdana" w:hAnsi="Verdana"/>
          <w:sz w:val="22"/>
        </w:rPr>
      </w:pPr>
      <w:r w:rsidRPr="007D4926">
        <w:rPr>
          <w:rFonts w:ascii="Verdana" w:hAnsi="Verdana"/>
          <w:sz w:val="22"/>
        </w:rPr>
        <w:t>Consideration should be given to technical measures ensuring the interoperability of systems, data lineage, and data discovery where feasible. In the absence of such measures, clearly defined policies and processes must be implemented to ensure that no ‘opt-out’ slips through the cracks</w:t>
      </w:r>
      <w:r w:rsidR="00F0674D">
        <w:rPr>
          <w:rFonts w:ascii="Verdana" w:hAnsi="Verdana"/>
          <w:sz w:val="22"/>
        </w:rPr>
        <w:t>.</w:t>
      </w:r>
    </w:p>
    <w:p w14:paraId="68B7A858" w14:textId="77777777" w:rsidR="00F13C43" w:rsidRPr="007D4926" w:rsidRDefault="00F13C43" w:rsidP="00F0674D">
      <w:pPr>
        <w:pStyle w:val="Heading2"/>
        <w:numPr>
          <w:ilvl w:val="0"/>
          <w:numId w:val="12"/>
        </w:numPr>
        <w:spacing w:after="160" w:line="240" w:lineRule="auto"/>
        <w:rPr>
          <w:rFonts w:ascii="Verdana" w:hAnsi="Verdana"/>
          <w:szCs w:val="22"/>
        </w:rPr>
      </w:pPr>
      <w:r w:rsidRPr="007D4926">
        <w:rPr>
          <w:rFonts w:ascii="Verdana" w:hAnsi="Verdana"/>
          <w:szCs w:val="22"/>
        </w:rPr>
        <w:t>Monitoring and Compliance</w:t>
      </w:r>
    </w:p>
    <w:p w14:paraId="4CA43441" w14:textId="77777777" w:rsidR="00F13C43" w:rsidRPr="007D4926" w:rsidRDefault="00F13C43" w:rsidP="00236FD5">
      <w:pPr>
        <w:spacing w:line="240" w:lineRule="auto"/>
        <w:jc w:val="both"/>
        <w:rPr>
          <w:rFonts w:ascii="Verdana" w:hAnsi="Verdana" w:cs="Arial"/>
          <w:sz w:val="22"/>
        </w:rPr>
      </w:pPr>
      <w:r w:rsidRPr="007D4926">
        <w:rPr>
          <w:rFonts w:ascii="Verdana" w:hAnsi="Verdana" w:cs="Arial"/>
          <w:sz w:val="22"/>
        </w:rPr>
        <w:t>The University</w:t>
      </w:r>
      <w:r w:rsidR="00FD3ACA" w:rsidRPr="007D4926">
        <w:rPr>
          <w:rFonts w:ascii="Verdana" w:hAnsi="Verdana" w:cs="Arial"/>
          <w:sz w:val="22"/>
        </w:rPr>
        <w:t xml:space="preserve"> </w:t>
      </w:r>
      <w:r w:rsidRPr="007D4926">
        <w:rPr>
          <w:rFonts w:ascii="Verdana" w:hAnsi="Verdana" w:cs="Arial"/>
          <w:sz w:val="22"/>
        </w:rPr>
        <w:t>is committed to ongoing review, monitoring and periodic auditing of the control processes for ongoing compliance with Data Protection policies, procedures and guidelines.</w:t>
      </w:r>
    </w:p>
    <w:p w14:paraId="2AC9DBEB" w14:textId="3C75F16C" w:rsidR="00602613" w:rsidRPr="007D4926" w:rsidRDefault="000E48E6" w:rsidP="00236FD5">
      <w:pPr>
        <w:spacing w:line="240" w:lineRule="auto"/>
        <w:jc w:val="both"/>
        <w:rPr>
          <w:rFonts w:ascii="Verdana" w:hAnsi="Verdana" w:cs="Arial"/>
          <w:sz w:val="22"/>
        </w:rPr>
      </w:pPr>
      <w:r w:rsidRPr="007D4926">
        <w:rPr>
          <w:rFonts w:ascii="Verdana" w:hAnsi="Verdana" w:cs="Arial"/>
          <w:sz w:val="22"/>
        </w:rPr>
        <w:t>As part of this, t</w:t>
      </w:r>
      <w:r w:rsidR="00F13C43" w:rsidRPr="007D4926">
        <w:rPr>
          <w:rFonts w:ascii="Verdana" w:hAnsi="Verdana" w:cs="Arial"/>
          <w:sz w:val="22"/>
        </w:rPr>
        <w:t xml:space="preserve">he </w:t>
      </w:r>
      <w:r w:rsidR="00FD3ACA" w:rsidRPr="007D4926">
        <w:rPr>
          <w:rFonts w:ascii="Verdana" w:hAnsi="Verdana" w:cs="Arial"/>
          <w:sz w:val="22"/>
        </w:rPr>
        <w:t>University</w:t>
      </w:r>
      <w:r w:rsidR="00F13C43" w:rsidRPr="007D4926">
        <w:rPr>
          <w:rFonts w:ascii="Verdana" w:hAnsi="Verdana" w:cs="Arial"/>
          <w:sz w:val="22"/>
        </w:rPr>
        <w:t xml:space="preserve"> will review and audit existing co</w:t>
      </w:r>
      <w:r w:rsidRPr="007D4926">
        <w:rPr>
          <w:rFonts w:ascii="Verdana" w:hAnsi="Verdana" w:cs="Arial"/>
          <w:sz w:val="22"/>
        </w:rPr>
        <w:t>ntrols over personal data</w:t>
      </w:r>
      <w:r w:rsidR="00F13C43" w:rsidRPr="007D4926">
        <w:rPr>
          <w:rFonts w:ascii="Verdana" w:hAnsi="Verdana" w:cs="Arial"/>
          <w:sz w:val="22"/>
        </w:rPr>
        <w:t xml:space="preserve"> by c</w:t>
      </w:r>
      <w:r w:rsidRPr="007D4926">
        <w:rPr>
          <w:rFonts w:ascii="Verdana" w:hAnsi="Verdana" w:cs="Arial"/>
          <w:sz w:val="22"/>
        </w:rPr>
        <w:t>ompleting and updating</w:t>
      </w:r>
      <w:r w:rsidR="00F13C43" w:rsidRPr="007D4926">
        <w:rPr>
          <w:rFonts w:ascii="Verdana" w:hAnsi="Verdana" w:cs="Arial"/>
          <w:sz w:val="22"/>
        </w:rPr>
        <w:t xml:space="preserve"> assessments of data protection controls</w:t>
      </w:r>
      <w:r w:rsidRPr="007D4926">
        <w:rPr>
          <w:rFonts w:ascii="Verdana" w:hAnsi="Verdana" w:cs="Arial"/>
          <w:sz w:val="22"/>
        </w:rPr>
        <w:t xml:space="preserve"> for paper and electronic forms of personal data records. Please see the University’s Data Protection Policy for further information on the Record of Processing Activity. </w:t>
      </w:r>
    </w:p>
    <w:p w14:paraId="64BCEA32" w14:textId="0159309E" w:rsidR="000E48E6" w:rsidRPr="007D4926" w:rsidRDefault="000E48E6" w:rsidP="00236FD5">
      <w:pPr>
        <w:spacing w:line="240" w:lineRule="auto"/>
        <w:jc w:val="both"/>
        <w:rPr>
          <w:rFonts w:ascii="Verdana" w:hAnsi="Verdana" w:cs="Arial"/>
          <w:sz w:val="22"/>
        </w:rPr>
      </w:pPr>
      <w:r w:rsidRPr="007D4926">
        <w:rPr>
          <w:rFonts w:ascii="Verdana" w:hAnsi="Verdana" w:cs="Arial"/>
          <w:sz w:val="22"/>
        </w:rPr>
        <w:t>The University will also complete and update detailed Data Inventories/Data Processing Registers which will classify the data as either personal data or sensitive personal data and categorise the data by Functional Area and identify a data owner for each category. Please see the University’s Data Protection Policy for further information on these Data Inventories.</w:t>
      </w:r>
    </w:p>
    <w:p w14:paraId="0186084A" w14:textId="6DFB886F" w:rsidR="00F13C43" w:rsidRPr="007D4926" w:rsidRDefault="00F13C43" w:rsidP="00236FD5">
      <w:pPr>
        <w:pStyle w:val="NoSpacing"/>
        <w:spacing w:after="160"/>
        <w:jc w:val="both"/>
        <w:rPr>
          <w:rFonts w:ascii="Verdana" w:hAnsi="Verdana" w:cs="Arial"/>
        </w:rPr>
      </w:pPr>
      <w:r w:rsidRPr="007D4926">
        <w:rPr>
          <w:rFonts w:ascii="Verdana" w:hAnsi="Verdana" w:cs="Arial"/>
        </w:rPr>
        <w:t>Any member of staff or student of the University, or other individuals who come into contact with TU Dublin, and who considers that the Policy has n</w:t>
      </w:r>
      <w:r w:rsidR="000E48E6" w:rsidRPr="007D4926">
        <w:rPr>
          <w:rFonts w:ascii="Verdana" w:hAnsi="Verdana" w:cs="Arial"/>
        </w:rPr>
        <w:t>ot been followed in respect of personal d</w:t>
      </w:r>
      <w:r w:rsidRPr="007D4926">
        <w:rPr>
          <w:rFonts w:ascii="Verdana" w:hAnsi="Verdana" w:cs="Arial"/>
        </w:rPr>
        <w:t>ata about themselves should raise the ma</w:t>
      </w:r>
      <w:r w:rsidR="000E48E6" w:rsidRPr="007D4926">
        <w:rPr>
          <w:rFonts w:ascii="Verdana" w:hAnsi="Verdana" w:cs="Arial"/>
        </w:rPr>
        <w:t>tter with their Head of School or</w:t>
      </w:r>
      <w:r w:rsidRPr="007D4926">
        <w:rPr>
          <w:rFonts w:ascii="Verdana" w:hAnsi="Verdana" w:cs="Arial"/>
        </w:rPr>
        <w:t xml:space="preserve"> Function</w:t>
      </w:r>
      <w:r w:rsidR="000E48E6" w:rsidRPr="007D4926">
        <w:rPr>
          <w:rFonts w:ascii="Verdana" w:hAnsi="Verdana" w:cs="Arial"/>
        </w:rPr>
        <w:t>al Area</w:t>
      </w:r>
      <w:r w:rsidRPr="007D4926">
        <w:rPr>
          <w:rFonts w:ascii="Verdana" w:hAnsi="Verdana" w:cs="Arial"/>
        </w:rPr>
        <w:t xml:space="preserve"> or the Information </w:t>
      </w:r>
      <w:r w:rsidR="00AC25BB">
        <w:rPr>
          <w:rFonts w:ascii="Verdana" w:hAnsi="Verdana" w:cs="Arial"/>
        </w:rPr>
        <w:t xml:space="preserve">Governance </w:t>
      </w:r>
      <w:r w:rsidRPr="007D4926">
        <w:rPr>
          <w:rFonts w:ascii="Verdana" w:hAnsi="Verdana" w:cs="Arial"/>
        </w:rPr>
        <w:t xml:space="preserve">Office (email </w:t>
      </w:r>
      <w:hyperlink r:id="rId9" w:history="1">
        <w:r w:rsidR="000E48E6" w:rsidRPr="007D4926">
          <w:rPr>
            <w:rStyle w:val="Hyperlink"/>
            <w:rFonts w:ascii="Verdana" w:hAnsi="Verdana" w:cs="Arial"/>
          </w:rPr>
          <w:t>dataprotection@tudublin.ie</w:t>
        </w:r>
      </w:hyperlink>
      <w:r w:rsidRPr="007D4926">
        <w:rPr>
          <w:rFonts w:ascii="Verdana" w:hAnsi="Verdana" w:cs="Arial"/>
        </w:rPr>
        <w:t>) in the first instance.</w:t>
      </w:r>
    </w:p>
    <w:p w14:paraId="0203E09E" w14:textId="2676896C" w:rsidR="00061D97" w:rsidRPr="007D4926" w:rsidRDefault="00602613" w:rsidP="00236FD5">
      <w:pPr>
        <w:spacing w:line="240" w:lineRule="auto"/>
        <w:jc w:val="both"/>
        <w:rPr>
          <w:rFonts w:ascii="Verdana" w:hAnsi="Verdana" w:cs="Arial"/>
          <w:sz w:val="22"/>
        </w:rPr>
      </w:pPr>
      <w:r w:rsidRPr="007D4926">
        <w:rPr>
          <w:rFonts w:ascii="Verdana" w:hAnsi="Verdana" w:cs="Arial"/>
          <w:sz w:val="22"/>
        </w:rPr>
        <w:lastRenderedPageBreak/>
        <w:t xml:space="preserve">Periodic </w:t>
      </w:r>
      <w:r w:rsidR="00F13C43" w:rsidRPr="007D4926">
        <w:rPr>
          <w:rFonts w:ascii="Verdana" w:hAnsi="Verdana" w:cs="Arial"/>
          <w:sz w:val="22"/>
        </w:rPr>
        <w:t xml:space="preserve">checks on compliance with Data Protection policies, procedures and guidelines will be conducted by the </w:t>
      </w:r>
      <w:r w:rsidRPr="007D4926">
        <w:rPr>
          <w:rFonts w:ascii="Verdana" w:hAnsi="Verdana" w:cs="Arial"/>
          <w:sz w:val="22"/>
        </w:rPr>
        <w:t>Data Protection Officer</w:t>
      </w:r>
      <w:r w:rsidR="00F13C43" w:rsidRPr="007D4926">
        <w:rPr>
          <w:rFonts w:ascii="Verdana" w:hAnsi="Verdana" w:cs="Arial"/>
          <w:sz w:val="22"/>
        </w:rPr>
        <w:t xml:space="preserve"> </w:t>
      </w:r>
      <w:r w:rsidRPr="007D4926">
        <w:rPr>
          <w:rFonts w:ascii="Verdana" w:hAnsi="Verdana" w:cs="Arial"/>
          <w:sz w:val="22"/>
        </w:rPr>
        <w:t xml:space="preserve">with the input and support of Information </w:t>
      </w:r>
      <w:r w:rsidR="00AC25BB">
        <w:rPr>
          <w:rFonts w:ascii="Verdana" w:hAnsi="Verdana" w:cs="Arial"/>
          <w:sz w:val="22"/>
        </w:rPr>
        <w:t xml:space="preserve">Governance </w:t>
      </w:r>
      <w:r w:rsidRPr="007D4926">
        <w:rPr>
          <w:rFonts w:ascii="Verdana" w:hAnsi="Verdana" w:cs="Arial"/>
          <w:sz w:val="22"/>
        </w:rPr>
        <w:t>Officers and ICT</w:t>
      </w:r>
      <w:r w:rsidR="00F13C43" w:rsidRPr="007D4926">
        <w:rPr>
          <w:rFonts w:ascii="Verdana" w:hAnsi="Verdana" w:cs="Arial"/>
          <w:sz w:val="22"/>
        </w:rPr>
        <w:t xml:space="preserve"> where required.</w:t>
      </w:r>
    </w:p>
    <w:p w14:paraId="4ECE6931" w14:textId="77777777" w:rsidR="00330EF7" w:rsidRPr="00F0674D" w:rsidRDefault="00330EF7" w:rsidP="00F0674D">
      <w:pPr>
        <w:pStyle w:val="ListParagraph"/>
        <w:numPr>
          <w:ilvl w:val="0"/>
          <w:numId w:val="12"/>
        </w:numPr>
        <w:rPr>
          <w:rFonts w:ascii="Verdana" w:hAnsi="Verdana"/>
          <w:b/>
          <w:sz w:val="22"/>
        </w:rPr>
      </w:pPr>
      <w:r w:rsidRPr="00F0674D">
        <w:rPr>
          <w:rFonts w:ascii="Verdana" w:hAnsi="Verdana"/>
          <w:b/>
          <w:sz w:val="22"/>
        </w:rPr>
        <w:t>Training and awareness</w:t>
      </w:r>
    </w:p>
    <w:p w14:paraId="4D10597A" w14:textId="77777777" w:rsidR="00061D97" w:rsidRPr="007D4926" w:rsidRDefault="00061D97" w:rsidP="00236FD5">
      <w:pPr>
        <w:jc w:val="both"/>
        <w:rPr>
          <w:rFonts w:ascii="Verdana" w:eastAsia="Times New Roman" w:hAnsi="Verdana" w:cs="Arial"/>
          <w:sz w:val="22"/>
        </w:rPr>
      </w:pPr>
      <w:r w:rsidRPr="007D4926">
        <w:rPr>
          <w:rFonts w:ascii="Verdana" w:hAnsi="Verdana"/>
          <w:sz w:val="22"/>
        </w:rPr>
        <w:t>Key risk training and awareness to an organisation’s marketing teams is important to ensure that compliant direct marketing practices are em</w:t>
      </w:r>
      <w:r w:rsidR="007D4926">
        <w:rPr>
          <w:rFonts w:ascii="Verdana" w:hAnsi="Verdana"/>
          <w:sz w:val="22"/>
        </w:rPr>
        <w:t>bedded into business operations.</w:t>
      </w:r>
    </w:p>
    <w:p w14:paraId="6BA84CDD" w14:textId="77777777" w:rsidR="00F13C43" w:rsidRPr="007D4926" w:rsidRDefault="00061D97" w:rsidP="00F0674D">
      <w:pPr>
        <w:pStyle w:val="Heading2"/>
        <w:numPr>
          <w:ilvl w:val="0"/>
          <w:numId w:val="12"/>
        </w:numPr>
        <w:rPr>
          <w:rFonts w:ascii="Verdana" w:hAnsi="Verdana"/>
          <w:szCs w:val="22"/>
          <w:lang w:eastAsia="en-IE"/>
        </w:rPr>
      </w:pPr>
      <w:r w:rsidRPr="007D4926">
        <w:rPr>
          <w:rFonts w:ascii="Verdana" w:hAnsi="Verdana"/>
          <w:szCs w:val="22"/>
          <w:lang w:eastAsia="en-IE"/>
        </w:rPr>
        <w:t xml:space="preserve">Governance, </w:t>
      </w:r>
      <w:r w:rsidR="00F13C43" w:rsidRPr="007D4926">
        <w:rPr>
          <w:rFonts w:ascii="Verdana" w:hAnsi="Verdana"/>
          <w:szCs w:val="22"/>
          <w:lang w:eastAsia="en-IE"/>
        </w:rPr>
        <w:t>Accountability and Record Keeping</w:t>
      </w:r>
    </w:p>
    <w:p w14:paraId="588871EF" w14:textId="77777777" w:rsidR="00330EF7" w:rsidRPr="007D4926" w:rsidRDefault="00330EF7" w:rsidP="00236FD5">
      <w:pPr>
        <w:jc w:val="both"/>
        <w:rPr>
          <w:rFonts w:ascii="Verdana" w:hAnsi="Verdana"/>
          <w:b/>
          <w:sz w:val="22"/>
        </w:rPr>
      </w:pPr>
      <w:r w:rsidRPr="007D4926">
        <w:rPr>
          <w:rFonts w:ascii="Verdana" w:hAnsi="Verdana"/>
          <w:sz w:val="22"/>
        </w:rPr>
        <w:t xml:space="preserve">New accountability requirements </w:t>
      </w:r>
      <w:proofErr w:type="gramStart"/>
      <w:r w:rsidRPr="007D4926">
        <w:rPr>
          <w:rFonts w:ascii="Verdana" w:hAnsi="Verdana"/>
          <w:sz w:val="22"/>
        </w:rPr>
        <w:t>means</w:t>
      </w:r>
      <w:proofErr w:type="gramEnd"/>
      <w:r w:rsidRPr="007D4926">
        <w:rPr>
          <w:rFonts w:ascii="Verdana" w:hAnsi="Verdana"/>
          <w:sz w:val="22"/>
        </w:rPr>
        <w:t xml:space="preserve"> that there is a need for stricter controls around records of consent, including being able to demonstrate that an individual has consented and that the consent is clearly distinguishable from other matters.</w:t>
      </w:r>
    </w:p>
    <w:p w14:paraId="4ED9D1B6" w14:textId="77777777" w:rsidR="00F13C43" w:rsidRPr="007D4926" w:rsidRDefault="00602613" w:rsidP="00236FD5">
      <w:pPr>
        <w:spacing w:line="240" w:lineRule="auto"/>
        <w:jc w:val="both"/>
        <w:rPr>
          <w:rFonts w:ascii="Verdana" w:hAnsi="Verdana" w:cs="Arial"/>
          <w:sz w:val="22"/>
          <w:lang w:eastAsia="en-IE"/>
        </w:rPr>
      </w:pPr>
      <w:r w:rsidRPr="007D4926">
        <w:rPr>
          <w:rFonts w:ascii="Verdana" w:hAnsi="Verdana" w:cs="Arial"/>
          <w:sz w:val="22"/>
          <w:lang w:eastAsia="en-IE"/>
        </w:rPr>
        <w:t xml:space="preserve">The </w:t>
      </w:r>
      <w:r w:rsidR="00F13C43" w:rsidRPr="007D4926">
        <w:rPr>
          <w:rFonts w:ascii="Verdana" w:hAnsi="Verdana" w:cs="Arial"/>
          <w:sz w:val="22"/>
          <w:lang w:eastAsia="en-IE"/>
        </w:rPr>
        <w:t xml:space="preserve">Head of </w:t>
      </w:r>
      <w:r w:rsidRPr="007D4926">
        <w:rPr>
          <w:rFonts w:ascii="Verdana" w:hAnsi="Verdana" w:cs="Arial"/>
          <w:sz w:val="22"/>
          <w:lang w:eastAsia="en-IE"/>
        </w:rPr>
        <w:t xml:space="preserve">School or </w:t>
      </w:r>
      <w:r w:rsidR="00F13C43" w:rsidRPr="007D4926">
        <w:rPr>
          <w:rFonts w:ascii="Verdana" w:hAnsi="Verdana" w:cs="Arial"/>
          <w:sz w:val="22"/>
          <w:lang w:eastAsia="en-IE"/>
        </w:rPr>
        <w:t>Function</w:t>
      </w:r>
      <w:r w:rsidRPr="007D4926">
        <w:rPr>
          <w:rFonts w:ascii="Verdana" w:hAnsi="Verdana" w:cs="Arial"/>
          <w:sz w:val="22"/>
          <w:lang w:eastAsia="en-IE"/>
        </w:rPr>
        <w:t>al Area</w:t>
      </w:r>
      <w:r w:rsidR="00F13C43" w:rsidRPr="007D4926">
        <w:rPr>
          <w:rFonts w:ascii="Verdana" w:hAnsi="Verdana" w:cs="Arial"/>
          <w:sz w:val="22"/>
          <w:lang w:eastAsia="en-IE"/>
        </w:rPr>
        <w:t xml:space="preserve"> is responsible for the implementation of the policy within their </w:t>
      </w:r>
      <w:r w:rsidR="00F044FB" w:rsidRPr="007D4926">
        <w:rPr>
          <w:rFonts w:ascii="Verdana" w:hAnsi="Verdana" w:cs="Arial"/>
          <w:sz w:val="22"/>
          <w:lang w:eastAsia="en-IE"/>
        </w:rPr>
        <w:t>School or Functional Area</w:t>
      </w:r>
      <w:r w:rsidR="00F13C43" w:rsidRPr="007D4926">
        <w:rPr>
          <w:rFonts w:ascii="Verdana" w:hAnsi="Verdana" w:cs="Arial"/>
          <w:sz w:val="22"/>
          <w:lang w:eastAsia="en-IE"/>
        </w:rPr>
        <w:t xml:space="preserve"> and </w:t>
      </w:r>
      <w:r w:rsidR="00F044FB" w:rsidRPr="007D4926">
        <w:rPr>
          <w:rFonts w:ascii="Verdana" w:hAnsi="Verdana" w:cs="Arial"/>
          <w:sz w:val="22"/>
          <w:lang w:eastAsia="en-IE"/>
        </w:rPr>
        <w:t xml:space="preserve">for </w:t>
      </w:r>
      <w:r w:rsidR="00F13C43" w:rsidRPr="007D4926">
        <w:rPr>
          <w:rFonts w:ascii="Verdana" w:hAnsi="Verdana" w:cs="Arial"/>
          <w:sz w:val="22"/>
          <w:lang w:eastAsia="en-IE"/>
        </w:rPr>
        <w:t>develop</w:t>
      </w:r>
      <w:r w:rsidR="00F044FB" w:rsidRPr="007D4926">
        <w:rPr>
          <w:rFonts w:ascii="Verdana" w:hAnsi="Verdana" w:cs="Arial"/>
          <w:sz w:val="22"/>
          <w:lang w:eastAsia="en-IE"/>
        </w:rPr>
        <w:t>ing</w:t>
      </w:r>
      <w:r w:rsidR="00F13C43" w:rsidRPr="007D4926">
        <w:rPr>
          <w:rFonts w:ascii="Verdana" w:hAnsi="Verdana" w:cs="Arial"/>
          <w:sz w:val="22"/>
          <w:lang w:eastAsia="en-IE"/>
        </w:rPr>
        <w:t xml:space="preserve"> and implement</w:t>
      </w:r>
      <w:r w:rsidR="00F044FB" w:rsidRPr="007D4926">
        <w:rPr>
          <w:rFonts w:ascii="Verdana" w:hAnsi="Verdana" w:cs="Arial"/>
          <w:sz w:val="22"/>
          <w:lang w:eastAsia="en-IE"/>
        </w:rPr>
        <w:t>ing</w:t>
      </w:r>
      <w:r w:rsidR="00F13C43" w:rsidRPr="007D4926">
        <w:rPr>
          <w:rFonts w:ascii="Verdana" w:hAnsi="Verdana" w:cs="Arial"/>
          <w:sz w:val="22"/>
          <w:lang w:eastAsia="en-IE"/>
        </w:rPr>
        <w:t xml:space="preserve"> procedures to support the compliance with the policy. It is important that </w:t>
      </w:r>
      <w:r w:rsidR="00F044FB" w:rsidRPr="007D4926">
        <w:rPr>
          <w:rFonts w:ascii="Verdana" w:hAnsi="Verdana" w:cs="Arial"/>
          <w:sz w:val="22"/>
          <w:lang w:eastAsia="en-IE"/>
        </w:rPr>
        <w:t>Schools and Functional A</w:t>
      </w:r>
      <w:r w:rsidR="00F13C43" w:rsidRPr="007D4926">
        <w:rPr>
          <w:rFonts w:ascii="Verdana" w:hAnsi="Verdana" w:cs="Arial"/>
          <w:sz w:val="22"/>
          <w:lang w:eastAsia="en-IE"/>
        </w:rPr>
        <w:t>reas keep records and audit trails of their data protection practices in order to demonstrate compliance with the policy.</w:t>
      </w:r>
    </w:p>
    <w:p w14:paraId="4B94D5A5" w14:textId="30F6C7D2" w:rsidR="007D4926" w:rsidRDefault="00F044FB" w:rsidP="00236FD5">
      <w:pPr>
        <w:spacing w:line="240" w:lineRule="auto"/>
        <w:jc w:val="both"/>
        <w:rPr>
          <w:rFonts w:ascii="Verdana" w:hAnsi="Verdana" w:cs="Arial"/>
          <w:sz w:val="22"/>
          <w:shd w:val="clear" w:color="auto" w:fill="FFFFFF"/>
          <w:lang w:eastAsia="en-IE"/>
        </w:rPr>
      </w:pPr>
      <w:r w:rsidRPr="51ADEA07">
        <w:rPr>
          <w:rFonts w:ascii="Verdana" w:hAnsi="Verdana" w:cs="Arial"/>
          <w:sz w:val="22"/>
          <w:lang w:eastAsia="en-IE"/>
        </w:rPr>
        <w:t>Schools and Functional A</w:t>
      </w:r>
      <w:r w:rsidR="00F13C43" w:rsidRPr="51ADEA07">
        <w:rPr>
          <w:rFonts w:ascii="Verdana" w:hAnsi="Verdana" w:cs="Arial"/>
          <w:sz w:val="22"/>
          <w:lang w:eastAsia="en-IE"/>
        </w:rPr>
        <w:t xml:space="preserve">reas may have to provide these records to </w:t>
      </w:r>
      <w:r w:rsidRPr="51ADEA07">
        <w:rPr>
          <w:rFonts w:ascii="Verdana" w:hAnsi="Verdana" w:cs="Arial"/>
          <w:sz w:val="22"/>
          <w:lang w:eastAsia="en-IE"/>
        </w:rPr>
        <w:t xml:space="preserve">the Data Protection Officer or Information </w:t>
      </w:r>
      <w:r w:rsidR="00AC25BB">
        <w:rPr>
          <w:rFonts w:ascii="Verdana" w:hAnsi="Verdana" w:cs="Arial"/>
          <w:sz w:val="22"/>
          <w:lang w:eastAsia="en-IE"/>
        </w:rPr>
        <w:t xml:space="preserve">Governance </w:t>
      </w:r>
      <w:r w:rsidRPr="51ADEA07">
        <w:rPr>
          <w:rFonts w:ascii="Verdana" w:hAnsi="Verdana" w:cs="Arial"/>
          <w:sz w:val="22"/>
          <w:lang w:eastAsia="en-IE"/>
        </w:rPr>
        <w:t>Offi</w:t>
      </w:r>
      <w:r w:rsidR="00F13C43" w:rsidRPr="51ADEA07">
        <w:rPr>
          <w:rFonts w:ascii="Verdana" w:hAnsi="Verdana" w:cs="Arial"/>
          <w:sz w:val="22"/>
          <w:lang w:eastAsia="en-IE"/>
        </w:rPr>
        <w:t xml:space="preserve">ce for inspection or consultation. </w:t>
      </w:r>
    </w:p>
    <w:p w14:paraId="172CA29D" w14:textId="77777777" w:rsidR="009C5755" w:rsidRPr="00F0674D" w:rsidRDefault="009C5755" w:rsidP="00F0674D">
      <w:pPr>
        <w:pStyle w:val="ListParagraph"/>
        <w:numPr>
          <w:ilvl w:val="0"/>
          <w:numId w:val="12"/>
        </w:numPr>
        <w:rPr>
          <w:rFonts w:ascii="Verdana" w:hAnsi="Verdana" w:cs="Arial"/>
          <w:b/>
          <w:color w:val="222222"/>
          <w:sz w:val="22"/>
          <w:shd w:val="clear" w:color="auto" w:fill="FFFFFF"/>
        </w:rPr>
      </w:pPr>
      <w:r w:rsidRPr="00F0674D">
        <w:rPr>
          <w:rFonts w:ascii="Verdana" w:hAnsi="Verdana" w:cs="Arial"/>
          <w:b/>
          <w:color w:val="222222"/>
          <w:sz w:val="22"/>
          <w:shd w:val="clear" w:color="auto" w:fill="FFFFFF"/>
        </w:rPr>
        <w:t>Further Information</w:t>
      </w:r>
    </w:p>
    <w:p w14:paraId="2BDFEA43" w14:textId="3ABC84A6" w:rsidR="007D4926" w:rsidRDefault="007D4926" w:rsidP="51ADEA07">
      <w:pPr>
        <w:rPr>
          <w:rFonts w:ascii="Verdana" w:hAnsi="Verdana" w:cs="Arial"/>
          <w:color w:val="222222"/>
          <w:sz w:val="22"/>
          <w:shd w:val="clear" w:color="auto" w:fill="FFFFFF"/>
        </w:rPr>
      </w:pPr>
      <w:r w:rsidRPr="51ADEA07">
        <w:rPr>
          <w:rFonts w:ascii="Verdana" w:hAnsi="Verdana" w:cs="Arial"/>
          <w:color w:val="222222"/>
          <w:sz w:val="22"/>
          <w:shd w:val="clear" w:color="auto" w:fill="FFFFFF"/>
        </w:rPr>
        <w:t>Please see</w:t>
      </w:r>
      <w:r w:rsidR="00BC2E93" w:rsidRPr="51ADEA07">
        <w:rPr>
          <w:rFonts w:ascii="Verdana" w:hAnsi="Verdana" w:cs="Arial"/>
          <w:color w:val="222222"/>
          <w:sz w:val="22"/>
          <w:shd w:val="clear" w:color="auto" w:fill="FFFFFF"/>
        </w:rPr>
        <w:t xml:space="preserve"> </w:t>
      </w:r>
      <w:r w:rsidR="0ED4909F" w:rsidRPr="51ADEA07">
        <w:rPr>
          <w:rFonts w:ascii="Verdana" w:hAnsi="Verdana" w:cs="Arial"/>
          <w:color w:val="222222"/>
          <w:sz w:val="22"/>
          <w:shd w:val="clear" w:color="auto" w:fill="FFFFFF"/>
        </w:rPr>
        <w:t>Appendix A</w:t>
      </w:r>
      <w:r w:rsidR="00BC2E93" w:rsidRPr="51ADEA07">
        <w:rPr>
          <w:rFonts w:ascii="Verdana" w:hAnsi="Verdana" w:cs="Arial"/>
          <w:color w:val="222222"/>
          <w:sz w:val="22"/>
          <w:shd w:val="clear" w:color="auto" w:fill="FFFFFF"/>
        </w:rPr>
        <w:t xml:space="preserve"> for</w:t>
      </w:r>
      <w:r w:rsidRPr="51ADEA07">
        <w:rPr>
          <w:rFonts w:ascii="Verdana" w:hAnsi="Verdana" w:cs="Arial"/>
          <w:color w:val="222222"/>
          <w:sz w:val="22"/>
          <w:shd w:val="clear" w:color="auto" w:fill="FFFFFF"/>
        </w:rPr>
        <w:t xml:space="preserve"> Guidelines </w:t>
      </w:r>
      <w:r w:rsidR="00BC2E93" w:rsidRPr="51ADEA07">
        <w:rPr>
          <w:rFonts w:ascii="Verdana" w:hAnsi="Verdana" w:cs="Arial"/>
          <w:color w:val="222222"/>
          <w:sz w:val="22"/>
          <w:shd w:val="clear" w:color="auto" w:fill="FFFFFF"/>
        </w:rPr>
        <w:t>which have been prepared for Staff of the University</w:t>
      </w:r>
      <w:r w:rsidR="009C5755" w:rsidRPr="51ADEA07">
        <w:rPr>
          <w:rFonts w:ascii="Verdana" w:hAnsi="Verdana" w:cs="Arial"/>
          <w:color w:val="222222"/>
          <w:sz w:val="22"/>
          <w:shd w:val="clear" w:color="auto" w:fill="FFFFFF"/>
        </w:rPr>
        <w:t xml:space="preserve"> in relation to Direct Ma</w:t>
      </w:r>
      <w:r w:rsidR="00BC2E93" w:rsidRPr="51ADEA07">
        <w:rPr>
          <w:rFonts w:ascii="Verdana" w:hAnsi="Verdana" w:cs="Arial"/>
          <w:color w:val="222222"/>
          <w:sz w:val="22"/>
          <w:shd w:val="clear" w:color="auto" w:fill="FFFFFF"/>
        </w:rPr>
        <w:t>rketing and GDPR.</w:t>
      </w:r>
    </w:p>
    <w:p w14:paraId="2743BB22" w14:textId="0136DAC3" w:rsidR="669EAA28" w:rsidRDefault="669EAA28" w:rsidP="51ADEA07">
      <w:pPr>
        <w:rPr>
          <w:rFonts w:ascii="Verdana" w:hAnsi="Verdana" w:cs="Arial"/>
          <w:sz w:val="22"/>
        </w:rPr>
      </w:pPr>
      <w:r w:rsidRPr="51ADEA07">
        <w:rPr>
          <w:rFonts w:ascii="Verdana" w:hAnsi="Verdana" w:cs="Arial"/>
          <w:sz w:val="22"/>
        </w:rPr>
        <w:t xml:space="preserve">For further guidance on GDPR requirements please see the University’s Data Protection Policy. Please direct any data protection queries to </w:t>
      </w:r>
      <w:hyperlink r:id="rId10">
        <w:r w:rsidRPr="51ADEA07">
          <w:rPr>
            <w:rStyle w:val="Hyperlink"/>
            <w:rFonts w:ascii="Verdana" w:hAnsi="Verdana" w:cs="Arial"/>
            <w:sz w:val="22"/>
          </w:rPr>
          <w:t>dataprotection@tudublin.ie</w:t>
        </w:r>
      </w:hyperlink>
    </w:p>
    <w:p w14:paraId="5F2C1334" w14:textId="5EAF7EFB" w:rsidR="00CB1849" w:rsidRPr="007D4926" w:rsidRDefault="00CB1849" w:rsidP="51ADEA07">
      <w:pPr>
        <w:rPr>
          <w:rFonts w:ascii="Verdana" w:hAnsi="Verdana" w:cs="Arial"/>
          <w:color w:val="222222"/>
          <w:sz w:val="22"/>
          <w:shd w:val="clear" w:color="auto" w:fill="FFFFFF"/>
        </w:rPr>
      </w:pPr>
      <w:r w:rsidRPr="51ADEA07">
        <w:rPr>
          <w:rFonts w:ascii="Verdana" w:hAnsi="Verdana" w:cs="Arial"/>
          <w:color w:val="222222"/>
          <w:sz w:val="22"/>
          <w:shd w:val="clear" w:color="auto" w:fill="FFFFFF"/>
        </w:rPr>
        <w:t xml:space="preserve">Further information </w:t>
      </w:r>
      <w:r w:rsidR="78E8917E" w:rsidRPr="51ADEA07">
        <w:rPr>
          <w:rFonts w:ascii="Verdana" w:hAnsi="Verdana" w:cs="Arial"/>
          <w:color w:val="222222"/>
          <w:sz w:val="22"/>
          <w:shd w:val="clear" w:color="auto" w:fill="FFFFFF"/>
        </w:rPr>
        <w:t xml:space="preserve">on Direct Marketing </w:t>
      </w:r>
      <w:r w:rsidRPr="51ADEA07">
        <w:rPr>
          <w:rFonts w:ascii="Verdana" w:hAnsi="Verdana" w:cs="Arial"/>
          <w:color w:val="222222"/>
          <w:sz w:val="22"/>
          <w:shd w:val="clear" w:color="auto" w:fill="FFFFFF"/>
        </w:rPr>
        <w:t>is available from the Office of the Data Protection Commissioner</w:t>
      </w:r>
      <w:r w:rsidR="007D4926" w:rsidRPr="51ADEA07">
        <w:rPr>
          <w:rFonts w:ascii="Verdana" w:hAnsi="Verdana" w:cs="Arial"/>
          <w:color w:val="222222"/>
          <w:sz w:val="22"/>
          <w:shd w:val="clear" w:color="auto" w:fill="FFFFFF"/>
        </w:rPr>
        <w:t xml:space="preserve"> - </w:t>
      </w:r>
    </w:p>
    <w:p w14:paraId="6CFC0018" w14:textId="77777777" w:rsidR="00CB1849" w:rsidRPr="007D4926" w:rsidRDefault="00CB1849" w:rsidP="007D4926">
      <w:pPr>
        <w:pStyle w:val="ListParagraph"/>
        <w:numPr>
          <w:ilvl w:val="0"/>
          <w:numId w:val="10"/>
        </w:numPr>
        <w:rPr>
          <w:rFonts w:ascii="Verdana" w:hAnsi="Verdana" w:cs="Arial"/>
          <w:color w:val="222222"/>
          <w:sz w:val="22"/>
          <w:shd w:val="clear" w:color="auto" w:fill="FFFFFF"/>
        </w:rPr>
      </w:pPr>
      <w:r w:rsidRPr="007D4926">
        <w:rPr>
          <w:rFonts w:ascii="Verdana" w:hAnsi="Verdana" w:cs="Arial"/>
          <w:color w:val="222222"/>
          <w:sz w:val="22"/>
          <w:shd w:val="clear" w:color="auto" w:fill="FFFFFF"/>
        </w:rPr>
        <w:t>Rules</w:t>
      </w:r>
    </w:p>
    <w:p w14:paraId="734AA22B" w14:textId="77777777" w:rsidR="00CB1849" w:rsidRPr="007D4926" w:rsidRDefault="00236FD5" w:rsidP="51ADEA07">
      <w:pPr>
        <w:pStyle w:val="ListParagraph"/>
        <w:rPr>
          <w:rFonts w:ascii="Verdana" w:hAnsi="Verdana" w:cs="Arial"/>
          <w:color w:val="222222"/>
          <w:szCs w:val="20"/>
          <w:shd w:val="clear" w:color="auto" w:fill="FFFFFF"/>
        </w:rPr>
      </w:pPr>
      <w:hyperlink r:id="rId11">
        <w:r w:rsidR="00CB1849" w:rsidRPr="51ADEA07">
          <w:rPr>
            <w:rFonts w:ascii="Verdana" w:hAnsi="Verdana"/>
            <w:color w:val="0000FF"/>
            <w:szCs w:val="20"/>
            <w:u w:val="single"/>
          </w:rPr>
          <w:t>https://www.dataprotection.ie/en/organisations/rules-electronic-and-direct-marketing</w:t>
        </w:r>
      </w:hyperlink>
    </w:p>
    <w:p w14:paraId="051DF98A" w14:textId="77777777" w:rsidR="00CB1849" w:rsidRPr="007D4926" w:rsidRDefault="00CB1849" w:rsidP="007D4926">
      <w:pPr>
        <w:pStyle w:val="ListParagraph"/>
        <w:numPr>
          <w:ilvl w:val="0"/>
          <w:numId w:val="10"/>
        </w:numPr>
        <w:rPr>
          <w:rFonts w:ascii="Verdana" w:hAnsi="Verdana" w:cs="Arial"/>
          <w:color w:val="222222"/>
          <w:sz w:val="22"/>
          <w:shd w:val="clear" w:color="auto" w:fill="FFFFFF"/>
        </w:rPr>
      </w:pPr>
      <w:r w:rsidRPr="007D4926">
        <w:rPr>
          <w:rFonts w:ascii="Verdana" w:hAnsi="Verdana" w:cs="Arial"/>
          <w:color w:val="222222"/>
          <w:sz w:val="22"/>
          <w:shd w:val="clear" w:color="auto" w:fill="FFFFFF"/>
        </w:rPr>
        <w:t>Blog</w:t>
      </w:r>
    </w:p>
    <w:p w14:paraId="4C13B622" w14:textId="77777777" w:rsidR="009C5755" w:rsidRDefault="00236FD5" w:rsidP="51ADEA07">
      <w:pPr>
        <w:pStyle w:val="ListParagraph"/>
        <w:rPr>
          <w:rFonts w:ascii="Verdana" w:hAnsi="Verdana"/>
          <w:color w:val="0000FF"/>
          <w:szCs w:val="20"/>
          <w:u w:val="single"/>
        </w:rPr>
      </w:pPr>
      <w:hyperlink r:id="rId12">
        <w:r w:rsidR="00CB1849" w:rsidRPr="51ADEA07">
          <w:rPr>
            <w:rFonts w:ascii="Verdana" w:hAnsi="Verdana"/>
            <w:color w:val="0000FF"/>
            <w:szCs w:val="20"/>
            <w:u w:val="single"/>
          </w:rPr>
          <w:t>https://www.dataprotection.ie/en/news-media/blogs/direct-marketing-what-you-need-know-about-direct-marketing</w:t>
        </w:r>
      </w:hyperlink>
    </w:p>
    <w:p w14:paraId="3DEEC669" w14:textId="77777777" w:rsidR="009C5755" w:rsidRDefault="009C5755" w:rsidP="009C5755">
      <w:r>
        <w:br w:type="page"/>
      </w:r>
    </w:p>
    <w:p w14:paraId="65C3CA8D" w14:textId="77777777" w:rsidR="007D4926" w:rsidRPr="009C5755" w:rsidRDefault="009C5755" w:rsidP="009C5755">
      <w:pPr>
        <w:pStyle w:val="ListParagraph"/>
        <w:rPr>
          <w:rFonts w:ascii="Verdana" w:hAnsi="Verdana"/>
          <w:b/>
          <w:sz w:val="22"/>
        </w:rPr>
      </w:pPr>
      <w:r w:rsidRPr="009C5755">
        <w:rPr>
          <w:rFonts w:ascii="Verdana" w:hAnsi="Verdana"/>
          <w:b/>
          <w:sz w:val="22"/>
        </w:rPr>
        <w:lastRenderedPageBreak/>
        <w:t>Appendix A</w:t>
      </w:r>
    </w:p>
    <w:p w14:paraId="3656B9AB" w14:textId="77777777" w:rsidR="00870863" w:rsidRPr="007D4926" w:rsidRDefault="00870863" w:rsidP="00870863">
      <w:pPr>
        <w:jc w:val="right"/>
        <w:rPr>
          <w:rFonts w:ascii="Verdana" w:hAnsi="Verdana"/>
          <w:b/>
          <w:sz w:val="22"/>
        </w:rPr>
      </w:pPr>
      <w:r>
        <w:rPr>
          <w:noProof/>
        </w:rPr>
        <w:drawing>
          <wp:inline distT="0" distB="0" distL="0" distR="0" wp14:anchorId="7AEA130A" wp14:editId="2B2847ED">
            <wp:extent cx="1786270" cy="1125519"/>
            <wp:effectExtent l="0" t="0" r="4445" b="0"/>
            <wp:docPr id="2" name="Picture 2" descr="http://intranet.it-tallaght.ie/contentfiles/images/marketing/tud_logo/TU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6270" cy="1125519"/>
                    </a:xfrm>
                    <a:prstGeom prst="rect">
                      <a:avLst/>
                    </a:prstGeom>
                  </pic:spPr>
                </pic:pic>
              </a:graphicData>
            </a:graphic>
          </wp:inline>
        </w:drawing>
      </w:r>
    </w:p>
    <w:p w14:paraId="74FA0BDE" w14:textId="77777777" w:rsidR="00CB1849" w:rsidRPr="007D4926" w:rsidRDefault="00CB1849" w:rsidP="00870863">
      <w:pPr>
        <w:jc w:val="center"/>
        <w:rPr>
          <w:rFonts w:ascii="Verdana" w:hAnsi="Verdana"/>
          <w:b/>
          <w:sz w:val="22"/>
        </w:rPr>
      </w:pPr>
      <w:r w:rsidRPr="007D4926">
        <w:rPr>
          <w:rFonts w:ascii="Verdana" w:hAnsi="Verdana"/>
          <w:b/>
          <w:sz w:val="22"/>
        </w:rPr>
        <w:t>DIRECT MARKETING AND GDPR</w:t>
      </w:r>
      <w:r w:rsidR="00C9469E" w:rsidRPr="007D4926">
        <w:rPr>
          <w:rFonts w:ascii="Verdana" w:hAnsi="Verdana"/>
          <w:b/>
          <w:sz w:val="22"/>
        </w:rPr>
        <w:t xml:space="preserve"> -</w:t>
      </w:r>
    </w:p>
    <w:p w14:paraId="5597710A" w14:textId="77777777" w:rsidR="00061D97" w:rsidRPr="007D4926" w:rsidRDefault="00061D97" w:rsidP="00870863">
      <w:pPr>
        <w:jc w:val="center"/>
        <w:rPr>
          <w:rFonts w:ascii="Verdana" w:hAnsi="Verdana"/>
          <w:b/>
          <w:sz w:val="22"/>
        </w:rPr>
      </w:pPr>
      <w:r w:rsidRPr="007D4926">
        <w:rPr>
          <w:rFonts w:ascii="Verdana" w:hAnsi="Verdana"/>
          <w:b/>
          <w:sz w:val="22"/>
        </w:rPr>
        <w:t>GUIDELINES FOR STAFF</w:t>
      </w:r>
    </w:p>
    <w:p w14:paraId="45FB0818" w14:textId="77777777" w:rsidR="00870863" w:rsidRPr="007D4926" w:rsidRDefault="00870863" w:rsidP="00870863">
      <w:pPr>
        <w:jc w:val="center"/>
        <w:rPr>
          <w:rFonts w:ascii="Verdana" w:hAnsi="Verdana"/>
          <w:b/>
          <w:sz w:val="22"/>
        </w:rPr>
      </w:pPr>
    </w:p>
    <w:p w14:paraId="48E026A1" w14:textId="77777777" w:rsidR="00CB1849" w:rsidRPr="007D4926" w:rsidRDefault="00CB1849" w:rsidP="51ADEA07">
      <w:pPr>
        <w:pStyle w:val="ListParagraph"/>
        <w:numPr>
          <w:ilvl w:val="0"/>
          <w:numId w:val="9"/>
        </w:numPr>
        <w:shd w:val="clear" w:color="auto" w:fill="FFFFFF"/>
        <w:spacing w:after="0" w:line="240" w:lineRule="auto"/>
        <w:ind w:left="360"/>
        <w:rPr>
          <w:rFonts w:ascii="Verdana" w:eastAsia="Times New Roman" w:hAnsi="Verdana" w:cs="Arial"/>
          <w:color w:val="231F20"/>
          <w:sz w:val="22"/>
          <w:lang w:val="en-GB" w:eastAsia="en-GB"/>
        </w:rPr>
      </w:pPr>
      <w:r w:rsidRPr="51ADEA07">
        <w:rPr>
          <w:rFonts w:ascii="Verdana" w:eastAsia="Times New Roman" w:hAnsi="Verdana" w:cs="Arial"/>
          <w:color w:val="231F20"/>
          <w:sz w:val="22"/>
          <w:lang w:val="en-GB" w:eastAsia="en-GB"/>
        </w:rPr>
        <w:t>Refer to the TU Dublin Direct Marketing Policy</w:t>
      </w:r>
    </w:p>
    <w:p w14:paraId="049F31CB" w14:textId="77777777" w:rsidR="00C9469E" w:rsidRPr="007D4926" w:rsidRDefault="00C9469E" w:rsidP="00870863">
      <w:pPr>
        <w:pStyle w:val="ListParagraph"/>
        <w:shd w:val="clear" w:color="auto" w:fill="FFFFFF"/>
        <w:spacing w:after="0" w:line="240" w:lineRule="auto"/>
        <w:ind w:left="360"/>
        <w:rPr>
          <w:rFonts w:ascii="Verdana" w:eastAsia="Times New Roman" w:hAnsi="Verdana" w:cs="Arial"/>
          <w:color w:val="231F20"/>
          <w:sz w:val="22"/>
          <w:lang w:val="en-GB" w:eastAsia="en-GB"/>
        </w:rPr>
      </w:pPr>
    </w:p>
    <w:p w14:paraId="7953030D" w14:textId="77777777" w:rsidR="00CB1849" w:rsidRPr="007D4926" w:rsidRDefault="00CB1849" w:rsidP="51ADEA07">
      <w:pPr>
        <w:pStyle w:val="ListParagraph"/>
        <w:numPr>
          <w:ilvl w:val="0"/>
          <w:numId w:val="9"/>
        </w:numPr>
        <w:shd w:val="clear" w:color="auto" w:fill="FFFFFF"/>
        <w:spacing w:after="0" w:line="240" w:lineRule="auto"/>
        <w:ind w:left="360"/>
        <w:rPr>
          <w:rFonts w:ascii="Verdana" w:eastAsia="Times New Roman" w:hAnsi="Verdana" w:cs="Arial"/>
          <w:color w:val="231F20"/>
          <w:sz w:val="22"/>
          <w:lang w:val="en-GB" w:eastAsia="en-GB"/>
        </w:rPr>
      </w:pPr>
      <w:r w:rsidRPr="51ADEA07">
        <w:rPr>
          <w:rFonts w:ascii="Verdana" w:eastAsia="Times New Roman" w:hAnsi="Verdana" w:cs="Arial"/>
          <w:color w:val="231F20"/>
          <w:sz w:val="22"/>
          <w:lang w:val="en-GB" w:eastAsia="en-GB"/>
        </w:rPr>
        <w:t xml:space="preserve">Consider the requirement for Consent </w:t>
      </w:r>
      <w:r w:rsidR="00C9469E" w:rsidRPr="51ADEA07">
        <w:rPr>
          <w:rFonts w:ascii="Verdana" w:eastAsia="Times New Roman" w:hAnsi="Verdana" w:cs="Arial"/>
          <w:color w:val="231F20"/>
          <w:sz w:val="22"/>
          <w:lang w:val="en-GB" w:eastAsia="en-GB"/>
        </w:rPr>
        <w:t>–</w:t>
      </w:r>
      <w:r w:rsidRPr="51ADEA07">
        <w:rPr>
          <w:rFonts w:ascii="Verdana" w:eastAsia="Times New Roman" w:hAnsi="Verdana" w:cs="Arial"/>
          <w:color w:val="231F20"/>
          <w:sz w:val="22"/>
          <w:lang w:val="en-GB" w:eastAsia="en-GB"/>
        </w:rPr>
        <w:t xml:space="preserve"> </w:t>
      </w:r>
    </w:p>
    <w:p w14:paraId="1692158F" w14:textId="77777777" w:rsidR="00C9469E" w:rsidRPr="007D4926" w:rsidRDefault="00C9469E" w:rsidP="00870863">
      <w:pPr>
        <w:spacing w:after="0"/>
        <w:rPr>
          <w:rFonts w:ascii="Verdana" w:hAnsi="Verdana"/>
          <w:sz w:val="22"/>
        </w:rPr>
      </w:pPr>
      <w:r w:rsidRPr="007D4926">
        <w:rPr>
          <w:rFonts w:ascii="Verdana" w:hAnsi="Verdana"/>
          <w:sz w:val="22"/>
        </w:rPr>
        <w:t>Use clear phrases and avoid confusing double negatives.</w:t>
      </w:r>
    </w:p>
    <w:p w14:paraId="6CBE6328" w14:textId="77777777" w:rsidR="00061D97" w:rsidRPr="007D4926" w:rsidRDefault="00061D97" w:rsidP="00870863">
      <w:pPr>
        <w:shd w:val="clear" w:color="auto" w:fill="FFFFFF"/>
        <w:spacing w:after="0" w:line="240" w:lineRule="auto"/>
        <w:rPr>
          <w:rFonts w:ascii="Verdana" w:eastAsia="Times New Roman" w:hAnsi="Verdana" w:cs="Arial"/>
          <w:color w:val="231F20"/>
          <w:sz w:val="22"/>
          <w:lang w:val="en-GB" w:eastAsia="en-GB"/>
        </w:rPr>
      </w:pPr>
      <w:r w:rsidRPr="007D4926">
        <w:rPr>
          <w:rFonts w:ascii="Verdana" w:eastAsia="Times New Roman" w:hAnsi="Verdana" w:cs="Arial"/>
          <w:color w:val="231F20"/>
          <w:sz w:val="22"/>
          <w:lang w:val="en-GB" w:eastAsia="en-GB"/>
        </w:rPr>
        <w:t xml:space="preserve">If you have a mailing list of </w:t>
      </w:r>
      <w:proofErr w:type="gramStart"/>
      <w:r w:rsidRPr="007D4926">
        <w:rPr>
          <w:rFonts w:ascii="Verdana" w:eastAsia="Times New Roman" w:hAnsi="Verdana" w:cs="Arial"/>
          <w:color w:val="231F20"/>
          <w:sz w:val="22"/>
          <w:lang w:val="en-GB" w:eastAsia="en-GB"/>
        </w:rPr>
        <w:t>third party</w:t>
      </w:r>
      <w:proofErr w:type="gramEnd"/>
      <w:r w:rsidRPr="007D4926">
        <w:rPr>
          <w:rFonts w:ascii="Verdana" w:eastAsia="Times New Roman" w:hAnsi="Verdana" w:cs="Arial"/>
          <w:color w:val="231F20"/>
          <w:sz w:val="22"/>
          <w:lang w:val="en-GB" w:eastAsia="en-GB"/>
        </w:rPr>
        <w:t xml:space="preserve"> contact details that you use for marketing, you need to consider how you obtained these details:</w:t>
      </w:r>
    </w:p>
    <w:p w14:paraId="602FD6D1" w14:textId="77777777" w:rsidR="00061D97" w:rsidRPr="007D4926" w:rsidRDefault="00061D97" w:rsidP="00870863">
      <w:pPr>
        <w:numPr>
          <w:ilvl w:val="0"/>
          <w:numId w:val="7"/>
        </w:numPr>
        <w:shd w:val="clear" w:color="auto" w:fill="FFFFFF"/>
        <w:spacing w:after="0" w:line="240" w:lineRule="auto"/>
        <w:ind w:left="300"/>
        <w:rPr>
          <w:rFonts w:ascii="Verdana" w:eastAsia="Times New Roman" w:hAnsi="Verdana" w:cs="Arial"/>
          <w:color w:val="231F20"/>
          <w:sz w:val="22"/>
          <w:lang w:val="en-GB" w:eastAsia="en-GB"/>
        </w:rPr>
      </w:pPr>
      <w:r w:rsidRPr="007D4926">
        <w:rPr>
          <w:rFonts w:ascii="Verdana" w:eastAsia="Times New Roman" w:hAnsi="Verdana" w:cs="Arial"/>
          <w:color w:val="231F20"/>
          <w:sz w:val="22"/>
          <w:lang w:val="en-GB" w:eastAsia="en-GB"/>
        </w:rPr>
        <w:t>Were the details on your mailing list obtained directly from the individuals themselves?</w:t>
      </w:r>
    </w:p>
    <w:p w14:paraId="4AC4D3E4" w14:textId="77777777" w:rsidR="00061D97" w:rsidRPr="007D4926" w:rsidRDefault="00061D97" w:rsidP="00870863">
      <w:pPr>
        <w:numPr>
          <w:ilvl w:val="0"/>
          <w:numId w:val="7"/>
        </w:numPr>
        <w:shd w:val="clear" w:color="auto" w:fill="FFFFFF"/>
        <w:spacing w:after="0" w:line="240" w:lineRule="auto"/>
        <w:ind w:left="300"/>
        <w:rPr>
          <w:rFonts w:ascii="Verdana" w:eastAsia="Times New Roman" w:hAnsi="Verdana" w:cs="Arial"/>
          <w:color w:val="231F20"/>
          <w:sz w:val="22"/>
          <w:lang w:val="en-GB" w:eastAsia="en-GB"/>
        </w:rPr>
      </w:pPr>
      <w:r w:rsidRPr="007D4926">
        <w:rPr>
          <w:rFonts w:ascii="Verdana" w:eastAsia="Times New Roman" w:hAnsi="Verdana" w:cs="Arial"/>
          <w:color w:val="231F20"/>
          <w:sz w:val="22"/>
          <w:lang w:val="en-GB" w:eastAsia="en-GB"/>
        </w:rPr>
        <w:t>What were those people told about the information they would be receiving and what were their expectations?</w:t>
      </w:r>
    </w:p>
    <w:p w14:paraId="3C2A555C" w14:textId="77777777" w:rsidR="00061D97" w:rsidRPr="007D4926" w:rsidRDefault="00061D97" w:rsidP="00870863">
      <w:pPr>
        <w:numPr>
          <w:ilvl w:val="0"/>
          <w:numId w:val="7"/>
        </w:numPr>
        <w:shd w:val="clear" w:color="auto" w:fill="FFFFFF"/>
        <w:spacing w:after="0" w:line="240" w:lineRule="auto"/>
        <w:ind w:left="300"/>
        <w:rPr>
          <w:rFonts w:ascii="Verdana" w:eastAsia="Times New Roman" w:hAnsi="Verdana" w:cs="Arial"/>
          <w:color w:val="231F20"/>
          <w:sz w:val="22"/>
          <w:lang w:val="en-GB" w:eastAsia="en-GB"/>
        </w:rPr>
      </w:pPr>
      <w:r w:rsidRPr="007D4926">
        <w:rPr>
          <w:rFonts w:ascii="Verdana" w:eastAsia="Times New Roman" w:hAnsi="Verdana" w:cs="Arial"/>
          <w:color w:val="231F20"/>
          <w:sz w:val="22"/>
          <w:lang w:val="en-GB" w:eastAsia="en-GB"/>
        </w:rPr>
        <w:t>Did they consent to being contacted for marketing purposes?</w:t>
      </w:r>
    </w:p>
    <w:p w14:paraId="4A916AB5" w14:textId="77777777" w:rsidR="00061D97" w:rsidRPr="007D4926" w:rsidRDefault="00061D97" w:rsidP="00870863">
      <w:pPr>
        <w:numPr>
          <w:ilvl w:val="0"/>
          <w:numId w:val="7"/>
        </w:numPr>
        <w:shd w:val="clear" w:color="auto" w:fill="FFFFFF"/>
        <w:spacing w:after="0" w:line="240" w:lineRule="auto"/>
        <w:ind w:left="300"/>
        <w:rPr>
          <w:rFonts w:ascii="Verdana" w:eastAsia="Times New Roman" w:hAnsi="Verdana" w:cs="Arial"/>
          <w:color w:val="231F20"/>
          <w:sz w:val="22"/>
          <w:lang w:val="en-GB" w:eastAsia="en-GB"/>
        </w:rPr>
      </w:pPr>
      <w:r w:rsidRPr="007D4926">
        <w:rPr>
          <w:rFonts w:ascii="Verdana" w:eastAsia="Times New Roman" w:hAnsi="Verdana" w:cs="Arial"/>
          <w:color w:val="231F20"/>
          <w:sz w:val="22"/>
          <w:lang w:val="en-GB" w:eastAsia="en-GB"/>
        </w:rPr>
        <w:t>How long have you had the contact details? How long have they been receiving the information? Have they been offered an opt-out in each communication?</w:t>
      </w:r>
    </w:p>
    <w:p w14:paraId="53128261" w14:textId="77777777" w:rsidR="00CB1849" w:rsidRPr="007D4926" w:rsidRDefault="00CB1849" w:rsidP="00870863">
      <w:pPr>
        <w:shd w:val="clear" w:color="auto" w:fill="FFFFFF"/>
        <w:spacing w:after="0" w:line="240" w:lineRule="auto"/>
        <w:ind w:left="300"/>
        <w:rPr>
          <w:rFonts w:ascii="Verdana" w:eastAsia="Times New Roman" w:hAnsi="Verdana" w:cs="Arial"/>
          <w:color w:val="231F20"/>
          <w:sz w:val="22"/>
          <w:lang w:val="en-GB" w:eastAsia="en-GB"/>
        </w:rPr>
      </w:pPr>
    </w:p>
    <w:p w14:paraId="0AF7DD76" w14:textId="77777777" w:rsidR="00CB1849" w:rsidRPr="007D4926" w:rsidRDefault="00061D97" w:rsidP="00870863">
      <w:pPr>
        <w:shd w:val="clear" w:color="auto" w:fill="FFFFFF"/>
        <w:spacing w:after="0" w:line="240" w:lineRule="auto"/>
        <w:rPr>
          <w:rFonts w:ascii="Verdana" w:eastAsia="Times New Roman" w:hAnsi="Verdana" w:cs="Arial"/>
          <w:b/>
          <w:bCs/>
          <w:color w:val="231F20"/>
          <w:sz w:val="22"/>
          <w:lang w:val="en-GB" w:eastAsia="en-GB"/>
        </w:rPr>
      </w:pPr>
      <w:r w:rsidRPr="007D4926">
        <w:rPr>
          <w:rFonts w:ascii="Verdana" w:eastAsia="Times New Roman" w:hAnsi="Verdana" w:cs="Arial"/>
          <w:b/>
          <w:bCs/>
          <w:color w:val="231F20"/>
          <w:sz w:val="22"/>
          <w:lang w:val="en-GB" w:eastAsia="en-GB"/>
        </w:rPr>
        <w:t>If after answering these questions you are happy that you have consent to send this type of information to your mailing list then you can carry on, ensuring that you continue to offer an opt-out in each future communication and refresh your consent or remove inactive individuals periodically.</w:t>
      </w:r>
    </w:p>
    <w:p w14:paraId="62486C05" w14:textId="77777777" w:rsidR="00870863" w:rsidRPr="007D4926" w:rsidRDefault="00870863" w:rsidP="00870863">
      <w:pPr>
        <w:shd w:val="clear" w:color="auto" w:fill="FFFFFF"/>
        <w:spacing w:after="0" w:line="240" w:lineRule="auto"/>
        <w:rPr>
          <w:rFonts w:ascii="Verdana" w:eastAsia="Times New Roman" w:hAnsi="Verdana" w:cs="Arial"/>
          <w:color w:val="231F20"/>
          <w:sz w:val="22"/>
          <w:lang w:val="en-GB" w:eastAsia="en-GB"/>
        </w:rPr>
      </w:pPr>
    </w:p>
    <w:p w14:paraId="3A8614AF" w14:textId="77777777" w:rsidR="00061D97" w:rsidRPr="007D4926" w:rsidRDefault="00061D97" w:rsidP="00870863">
      <w:pPr>
        <w:shd w:val="clear" w:color="auto" w:fill="FFFFFF"/>
        <w:spacing w:after="195" w:line="240" w:lineRule="auto"/>
        <w:rPr>
          <w:rFonts w:ascii="Verdana" w:eastAsia="Times New Roman" w:hAnsi="Verdana" w:cs="Arial"/>
          <w:color w:val="231F20"/>
          <w:sz w:val="22"/>
          <w:lang w:val="en-GB" w:eastAsia="en-GB"/>
        </w:rPr>
      </w:pPr>
      <w:r w:rsidRPr="007D4926">
        <w:rPr>
          <w:rFonts w:ascii="Verdana" w:eastAsia="Times New Roman" w:hAnsi="Verdana" w:cs="Arial"/>
          <w:color w:val="231F20"/>
          <w:sz w:val="22"/>
          <w:lang w:val="en-GB" w:eastAsia="en-GB"/>
        </w:rPr>
        <w:t>If you are unsure whether you have consent</w:t>
      </w:r>
      <w:r w:rsidR="00CB1849" w:rsidRPr="007D4926">
        <w:rPr>
          <w:rFonts w:ascii="Verdana" w:eastAsia="Times New Roman" w:hAnsi="Verdana" w:cs="Arial"/>
          <w:color w:val="231F20"/>
          <w:sz w:val="22"/>
          <w:lang w:val="en-GB" w:eastAsia="en-GB"/>
        </w:rPr>
        <w:t xml:space="preserve">, then you need to - </w:t>
      </w:r>
    </w:p>
    <w:p w14:paraId="0E09F907" w14:textId="77777777" w:rsidR="00061D97" w:rsidRPr="007D4926" w:rsidRDefault="00061D97" w:rsidP="00870863">
      <w:pPr>
        <w:numPr>
          <w:ilvl w:val="0"/>
          <w:numId w:val="8"/>
        </w:numPr>
        <w:shd w:val="clear" w:color="auto" w:fill="FFFFFF"/>
        <w:spacing w:before="75" w:after="75" w:line="240" w:lineRule="auto"/>
        <w:ind w:left="300"/>
        <w:rPr>
          <w:rFonts w:ascii="Verdana" w:eastAsia="Times New Roman" w:hAnsi="Verdana" w:cs="Arial"/>
          <w:color w:val="231F20"/>
          <w:sz w:val="22"/>
          <w:lang w:val="en-GB" w:eastAsia="en-GB"/>
        </w:rPr>
      </w:pPr>
      <w:r w:rsidRPr="007D4926">
        <w:rPr>
          <w:rFonts w:ascii="Verdana" w:eastAsia="Times New Roman" w:hAnsi="Verdana" w:cs="Arial"/>
          <w:color w:val="231F20"/>
          <w:sz w:val="22"/>
          <w:lang w:val="en-GB" w:eastAsia="en-GB"/>
        </w:rPr>
        <w:t xml:space="preserve">In any emails you send, you should state that the </w:t>
      </w:r>
      <w:r w:rsidR="00CB1849" w:rsidRPr="007D4926">
        <w:rPr>
          <w:rFonts w:ascii="Verdana" w:eastAsia="Times New Roman" w:hAnsi="Verdana" w:cs="Arial"/>
          <w:color w:val="231F20"/>
          <w:sz w:val="22"/>
          <w:lang w:val="en-GB" w:eastAsia="en-GB"/>
        </w:rPr>
        <w:t xml:space="preserve">data protection legislation </w:t>
      </w:r>
      <w:r w:rsidRPr="007D4926">
        <w:rPr>
          <w:rFonts w:ascii="Verdana" w:eastAsia="Times New Roman" w:hAnsi="Verdana" w:cs="Arial"/>
          <w:color w:val="231F20"/>
          <w:sz w:val="22"/>
          <w:lang w:val="en-GB" w:eastAsia="en-GB"/>
        </w:rPr>
        <w:t>has changed and that in order to carry on receiving this particular information they will need to </w:t>
      </w:r>
      <w:r w:rsidRPr="007D4926">
        <w:rPr>
          <w:rFonts w:ascii="Verdana" w:eastAsia="Times New Roman" w:hAnsi="Verdana" w:cs="Arial"/>
          <w:b/>
          <w:bCs/>
          <w:color w:val="231F20"/>
          <w:sz w:val="22"/>
          <w:lang w:val="en-GB" w:eastAsia="en-GB"/>
        </w:rPr>
        <w:t>opt-in</w:t>
      </w:r>
      <w:r w:rsidRPr="007D4926">
        <w:rPr>
          <w:rFonts w:ascii="Verdana" w:eastAsia="Times New Roman" w:hAnsi="Verdana" w:cs="Arial"/>
          <w:color w:val="231F20"/>
          <w:sz w:val="22"/>
          <w:lang w:val="en-GB" w:eastAsia="en-GB"/>
        </w:rPr>
        <w:t xml:space="preserve"> to let you know that they do want to receive communications from you</w:t>
      </w:r>
      <w:r w:rsidR="00CB1849" w:rsidRPr="007D4926">
        <w:rPr>
          <w:rFonts w:ascii="Verdana" w:eastAsia="Times New Roman" w:hAnsi="Verdana" w:cs="Arial"/>
          <w:color w:val="231F20"/>
          <w:sz w:val="22"/>
          <w:lang w:val="en-GB" w:eastAsia="en-GB"/>
        </w:rPr>
        <w:t>.</w:t>
      </w:r>
    </w:p>
    <w:p w14:paraId="2BDA8E89" w14:textId="77777777" w:rsidR="00061D97" w:rsidRPr="007D4926" w:rsidRDefault="00061D97" w:rsidP="00870863">
      <w:pPr>
        <w:numPr>
          <w:ilvl w:val="0"/>
          <w:numId w:val="8"/>
        </w:numPr>
        <w:shd w:val="clear" w:color="auto" w:fill="FFFFFF"/>
        <w:spacing w:before="75" w:after="75" w:line="240" w:lineRule="auto"/>
        <w:ind w:left="300"/>
        <w:rPr>
          <w:rFonts w:ascii="Verdana" w:eastAsia="Times New Roman" w:hAnsi="Verdana" w:cs="Arial"/>
          <w:color w:val="231F20"/>
          <w:sz w:val="22"/>
          <w:lang w:val="en-GB" w:eastAsia="en-GB"/>
        </w:rPr>
      </w:pPr>
      <w:r w:rsidRPr="007D4926">
        <w:rPr>
          <w:rFonts w:ascii="Verdana" w:eastAsia="Times New Roman" w:hAnsi="Verdana" w:cs="Arial"/>
          <w:color w:val="231F20"/>
          <w:sz w:val="22"/>
          <w:lang w:val="en-GB" w:eastAsia="en-GB"/>
        </w:rPr>
        <w:t>Remember, no response is the same as an opt-out so you will need to remove non-responders from your list.</w:t>
      </w:r>
    </w:p>
    <w:p w14:paraId="5EF8EAFA" w14:textId="77777777" w:rsidR="00061D97" w:rsidRPr="007D4926" w:rsidRDefault="00061D97" w:rsidP="00870863">
      <w:pPr>
        <w:numPr>
          <w:ilvl w:val="0"/>
          <w:numId w:val="8"/>
        </w:numPr>
        <w:shd w:val="clear" w:color="auto" w:fill="FFFFFF"/>
        <w:spacing w:before="75" w:after="75" w:line="240" w:lineRule="auto"/>
        <w:ind w:left="300"/>
        <w:rPr>
          <w:rFonts w:ascii="Verdana" w:eastAsia="Times New Roman" w:hAnsi="Verdana" w:cs="Arial"/>
          <w:color w:val="231F20"/>
          <w:sz w:val="22"/>
          <w:lang w:val="en-GB" w:eastAsia="en-GB"/>
        </w:rPr>
      </w:pPr>
      <w:r w:rsidRPr="007D4926">
        <w:rPr>
          <w:rFonts w:ascii="Verdana" w:eastAsia="Times New Roman" w:hAnsi="Verdana" w:cs="Arial"/>
          <w:color w:val="231F20"/>
          <w:sz w:val="22"/>
          <w:lang w:val="en-GB" w:eastAsia="en-GB"/>
        </w:rPr>
        <w:t>You should also be very clear about the information they will receive. If you want to send multiple items, you should ask them to opt in to each item and respect their preferences.</w:t>
      </w:r>
    </w:p>
    <w:p w14:paraId="4101652C" w14:textId="77777777" w:rsidR="00061D97" w:rsidRPr="007D4926" w:rsidRDefault="00061D97" w:rsidP="00870863">
      <w:pPr>
        <w:shd w:val="clear" w:color="auto" w:fill="FFFFFF"/>
        <w:spacing w:before="75" w:after="75" w:line="240" w:lineRule="auto"/>
        <w:ind w:left="300"/>
        <w:rPr>
          <w:rFonts w:ascii="Verdana" w:eastAsia="Times New Roman" w:hAnsi="Verdana" w:cs="Arial"/>
          <w:color w:val="231F20"/>
          <w:sz w:val="22"/>
          <w:lang w:val="en-GB" w:eastAsia="en-GB"/>
        </w:rPr>
      </w:pPr>
    </w:p>
    <w:p w14:paraId="3E6F51B9" w14:textId="77777777" w:rsidR="00061D97" w:rsidRPr="00D20E6B" w:rsidRDefault="00061D97" w:rsidP="007D4926">
      <w:pPr>
        <w:ind w:left="720" w:right="624"/>
        <w:rPr>
          <w:rFonts w:ascii="Verdana" w:hAnsi="Verdana"/>
          <w:sz w:val="22"/>
        </w:rPr>
      </w:pPr>
      <w:r w:rsidRPr="00D20E6B">
        <w:rPr>
          <w:rFonts w:ascii="Verdana" w:hAnsi="Verdana"/>
          <w:sz w:val="22"/>
        </w:rPr>
        <w:t xml:space="preserve">Opt-in example (good practice) </w:t>
      </w:r>
    </w:p>
    <w:p w14:paraId="5E339E29" w14:textId="77777777" w:rsidR="00061D97" w:rsidRPr="00D20E6B" w:rsidRDefault="00061D97" w:rsidP="007D4926">
      <w:pPr>
        <w:ind w:left="720" w:right="624"/>
        <w:rPr>
          <w:rFonts w:ascii="Verdana" w:hAnsi="Verdana"/>
          <w:i/>
          <w:sz w:val="22"/>
        </w:rPr>
      </w:pPr>
      <w:r w:rsidRPr="00D20E6B">
        <w:rPr>
          <w:rFonts w:ascii="Verdana" w:hAnsi="Verdana"/>
          <w:i/>
          <w:sz w:val="22"/>
        </w:rPr>
        <w:t xml:space="preserve">“Tick if you would like to receive information about our xxx and </w:t>
      </w:r>
      <w:proofErr w:type="spellStart"/>
      <w:r w:rsidRPr="00D20E6B">
        <w:rPr>
          <w:rFonts w:ascii="Verdana" w:hAnsi="Verdana"/>
          <w:i/>
          <w:sz w:val="22"/>
        </w:rPr>
        <w:t>yyy</w:t>
      </w:r>
      <w:proofErr w:type="spellEnd"/>
      <w:r w:rsidRPr="00D20E6B">
        <w:rPr>
          <w:rFonts w:ascii="Verdana" w:hAnsi="Verdana"/>
          <w:i/>
          <w:sz w:val="22"/>
        </w:rPr>
        <w:t xml:space="preserve"> by </w:t>
      </w:r>
      <w:proofErr w:type="gramStart"/>
      <w:r w:rsidRPr="00D20E6B">
        <w:rPr>
          <w:rFonts w:ascii="Verdana" w:hAnsi="Verdana"/>
          <w:i/>
          <w:sz w:val="22"/>
        </w:rPr>
        <w:t>post  /</w:t>
      </w:r>
      <w:proofErr w:type="gramEnd"/>
      <w:r w:rsidRPr="00D20E6B">
        <w:rPr>
          <w:rFonts w:ascii="Verdana" w:hAnsi="Verdana"/>
          <w:i/>
          <w:sz w:val="22"/>
        </w:rPr>
        <w:t xml:space="preserve"> by email  / by telephone  / by text message  ”</w:t>
      </w:r>
    </w:p>
    <w:p w14:paraId="0C8D60F8" w14:textId="77777777" w:rsidR="00061D97" w:rsidRPr="00D20E6B" w:rsidRDefault="00061D97" w:rsidP="007D4926">
      <w:pPr>
        <w:ind w:left="720" w:right="624"/>
        <w:rPr>
          <w:rFonts w:ascii="Verdana" w:hAnsi="Verdana"/>
          <w:sz w:val="22"/>
        </w:rPr>
      </w:pPr>
      <w:r w:rsidRPr="00D20E6B">
        <w:rPr>
          <w:rFonts w:ascii="Verdana" w:hAnsi="Verdana"/>
          <w:sz w:val="22"/>
        </w:rPr>
        <w:t xml:space="preserve">Opt-out example (not as good practice but could be </w:t>
      </w:r>
      <w:r w:rsidRPr="00D20E6B">
        <w:rPr>
          <w:rFonts w:ascii="Verdana" w:hAnsi="Verdana"/>
          <w:b/>
          <w:sz w:val="22"/>
        </w:rPr>
        <w:t>part of a mechanism of</w:t>
      </w:r>
      <w:r w:rsidRPr="00D20E6B">
        <w:rPr>
          <w:rFonts w:ascii="Verdana" w:hAnsi="Verdana"/>
          <w:sz w:val="22"/>
        </w:rPr>
        <w:t xml:space="preserve"> </w:t>
      </w:r>
      <w:r w:rsidRPr="00D20E6B">
        <w:rPr>
          <w:rFonts w:ascii="Verdana" w:hAnsi="Verdana"/>
          <w:b/>
          <w:sz w:val="22"/>
        </w:rPr>
        <w:t>consent if used with</w:t>
      </w:r>
      <w:r w:rsidR="00BC2E93" w:rsidRPr="00D20E6B">
        <w:rPr>
          <w:rFonts w:ascii="Verdana" w:hAnsi="Verdana"/>
          <w:sz w:val="22"/>
        </w:rPr>
        <w:t xml:space="preserve"> clicking a button to submit a F</w:t>
      </w:r>
      <w:r w:rsidRPr="00D20E6B">
        <w:rPr>
          <w:rFonts w:ascii="Verdana" w:hAnsi="Verdana"/>
          <w:sz w:val="22"/>
        </w:rPr>
        <w:t>orm</w:t>
      </w:r>
      <w:r w:rsidR="00870863" w:rsidRPr="00D20E6B">
        <w:rPr>
          <w:rFonts w:ascii="Verdana" w:hAnsi="Verdana"/>
          <w:sz w:val="22"/>
        </w:rPr>
        <w:t xml:space="preserve"> online</w:t>
      </w:r>
      <w:r w:rsidRPr="00D20E6B">
        <w:rPr>
          <w:rFonts w:ascii="Verdana" w:hAnsi="Verdana"/>
          <w:sz w:val="22"/>
        </w:rPr>
        <w:t>)</w:t>
      </w:r>
    </w:p>
    <w:p w14:paraId="5B03B05E" w14:textId="77777777" w:rsidR="00061D97" w:rsidRPr="00D20E6B" w:rsidRDefault="00061D97" w:rsidP="007D4926">
      <w:pPr>
        <w:ind w:left="720" w:right="624"/>
        <w:rPr>
          <w:rFonts w:ascii="Verdana" w:hAnsi="Verdana"/>
          <w:i/>
          <w:sz w:val="22"/>
        </w:rPr>
      </w:pPr>
      <w:r w:rsidRPr="00D20E6B">
        <w:rPr>
          <w:rFonts w:ascii="Verdana" w:hAnsi="Verdana"/>
          <w:i/>
          <w:sz w:val="22"/>
        </w:rPr>
        <w:lastRenderedPageBreak/>
        <w:t>“By submitting this registration form, you indicate your consent to receiving email marketing messages from us. If you do not want to receive such messages, tick here:</w:t>
      </w:r>
      <w:proofErr w:type="gramStart"/>
      <w:r w:rsidRPr="00D20E6B">
        <w:rPr>
          <w:rFonts w:ascii="Verdana" w:hAnsi="Verdana"/>
          <w:i/>
          <w:sz w:val="22"/>
        </w:rPr>
        <w:t xml:space="preserve"> </w:t>
      </w:r>
      <w:r w:rsidRPr="00D20E6B">
        <w:rPr>
          <w:rFonts w:ascii="Verdana" w:hAnsi="Verdana" w:cs="Tahoma"/>
          <w:i/>
          <w:sz w:val="22"/>
        </w:rPr>
        <w:t xml:space="preserve"> </w:t>
      </w:r>
      <w:r w:rsidRPr="00D20E6B">
        <w:rPr>
          <w:rFonts w:ascii="Verdana" w:hAnsi="Verdana"/>
          <w:i/>
          <w:sz w:val="22"/>
        </w:rPr>
        <w:t>”</w:t>
      </w:r>
      <w:proofErr w:type="gramEnd"/>
    </w:p>
    <w:p w14:paraId="4B99056E" w14:textId="77777777" w:rsidR="00061D97" w:rsidRPr="007D4926" w:rsidRDefault="00061D97" w:rsidP="00870863">
      <w:pPr>
        <w:shd w:val="clear" w:color="auto" w:fill="FFFFFF"/>
        <w:spacing w:before="75" w:after="75" w:line="240" w:lineRule="auto"/>
        <w:ind w:left="300"/>
        <w:rPr>
          <w:rFonts w:ascii="Verdana" w:eastAsia="Times New Roman" w:hAnsi="Verdana" w:cs="Arial"/>
          <w:color w:val="231F20"/>
          <w:sz w:val="22"/>
          <w:lang w:val="en-GB" w:eastAsia="en-GB"/>
        </w:rPr>
      </w:pPr>
    </w:p>
    <w:p w14:paraId="21DC997E" w14:textId="130BCFDB" w:rsidR="008A04BF" w:rsidRPr="007D4926" w:rsidRDefault="008A04BF" w:rsidP="51ADEA07">
      <w:pPr>
        <w:pStyle w:val="ListParagraph"/>
        <w:numPr>
          <w:ilvl w:val="0"/>
          <w:numId w:val="9"/>
        </w:numPr>
        <w:ind w:left="360"/>
        <w:rPr>
          <w:rFonts w:ascii="Verdana" w:hAnsi="Verdana" w:cs="Arial"/>
          <w:color w:val="222222"/>
          <w:sz w:val="22"/>
          <w:shd w:val="clear" w:color="auto" w:fill="FFFFFF"/>
        </w:rPr>
      </w:pPr>
      <w:r w:rsidRPr="51ADEA07">
        <w:rPr>
          <w:rFonts w:ascii="Verdana" w:hAnsi="Verdana" w:cs="Arial"/>
          <w:sz w:val="22"/>
        </w:rPr>
        <w:t xml:space="preserve">For further guidance on GDPR requirements please see the University’s Data Protection Policy. </w:t>
      </w:r>
      <w:r w:rsidR="4C867B04" w:rsidRPr="51ADEA07">
        <w:rPr>
          <w:rFonts w:ascii="Verdana" w:hAnsi="Verdana" w:cs="Arial"/>
          <w:sz w:val="22"/>
        </w:rPr>
        <w:t xml:space="preserve">Please direct any data protection queries to </w:t>
      </w:r>
      <w:hyperlink r:id="rId13">
        <w:r w:rsidR="4C867B04" w:rsidRPr="51ADEA07">
          <w:rPr>
            <w:rStyle w:val="Hyperlink"/>
            <w:rFonts w:ascii="Verdana" w:hAnsi="Verdana" w:cs="Arial"/>
            <w:sz w:val="22"/>
          </w:rPr>
          <w:t>dataprotection@tudublin.ie</w:t>
        </w:r>
      </w:hyperlink>
      <w:r w:rsidR="4C867B04" w:rsidRPr="51ADEA07">
        <w:rPr>
          <w:rFonts w:ascii="Verdana" w:hAnsi="Verdana" w:cs="Arial"/>
          <w:sz w:val="22"/>
        </w:rPr>
        <w:t xml:space="preserve"> </w:t>
      </w:r>
    </w:p>
    <w:p w14:paraId="1299C43A" w14:textId="77777777" w:rsidR="008A04BF" w:rsidRPr="007D4926" w:rsidRDefault="008A04BF" w:rsidP="00870863">
      <w:pPr>
        <w:pStyle w:val="ListParagraph"/>
        <w:ind w:left="360"/>
        <w:rPr>
          <w:rFonts w:ascii="Verdana" w:hAnsi="Verdana" w:cs="Arial"/>
          <w:color w:val="222222"/>
          <w:sz w:val="22"/>
          <w:shd w:val="clear" w:color="auto" w:fill="FFFFFF"/>
        </w:rPr>
      </w:pPr>
    </w:p>
    <w:p w14:paraId="052574EB" w14:textId="77777777" w:rsidR="00061D97" w:rsidRPr="007D4926" w:rsidRDefault="00061D97" w:rsidP="51ADEA07">
      <w:pPr>
        <w:pStyle w:val="ListParagraph"/>
        <w:numPr>
          <w:ilvl w:val="0"/>
          <w:numId w:val="9"/>
        </w:numPr>
        <w:ind w:left="360"/>
        <w:rPr>
          <w:rFonts w:ascii="Verdana" w:hAnsi="Verdana" w:cs="Arial"/>
          <w:color w:val="222222"/>
          <w:sz w:val="22"/>
          <w:shd w:val="clear" w:color="auto" w:fill="FFFFFF"/>
        </w:rPr>
      </w:pPr>
      <w:r w:rsidRPr="51ADEA07">
        <w:rPr>
          <w:rFonts w:ascii="Verdana" w:hAnsi="Verdana" w:cs="Arial"/>
          <w:color w:val="222222"/>
          <w:sz w:val="22"/>
          <w:shd w:val="clear" w:color="auto" w:fill="FFFFFF"/>
        </w:rPr>
        <w:t xml:space="preserve">Further information </w:t>
      </w:r>
      <w:r w:rsidR="008A04BF" w:rsidRPr="51ADEA07">
        <w:rPr>
          <w:rFonts w:ascii="Verdana" w:hAnsi="Verdana" w:cs="Arial"/>
          <w:color w:val="222222"/>
          <w:sz w:val="22"/>
          <w:shd w:val="clear" w:color="auto" w:fill="FFFFFF"/>
        </w:rPr>
        <w:t xml:space="preserve">on Direct Marketing </w:t>
      </w:r>
      <w:r w:rsidRPr="51ADEA07">
        <w:rPr>
          <w:rFonts w:ascii="Verdana" w:hAnsi="Verdana" w:cs="Arial"/>
          <w:color w:val="222222"/>
          <w:sz w:val="22"/>
          <w:shd w:val="clear" w:color="auto" w:fill="FFFFFF"/>
        </w:rPr>
        <w:t xml:space="preserve">is available from the </w:t>
      </w:r>
      <w:r w:rsidR="00C9469E" w:rsidRPr="51ADEA07">
        <w:rPr>
          <w:rFonts w:ascii="Verdana" w:hAnsi="Verdana" w:cs="Arial"/>
          <w:color w:val="222222"/>
          <w:sz w:val="22"/>
          <w:shd w:val="clear" w:color="auto" w:fill="FFFFFF"/>
        </w:rPr>
        <w:t xml:space="preserve">website of the </w:t>
      </w:r>
      <w:r w:rsidRPr="51ADEA07">
        <w:rPr>
          <w:rFonts w:ascii="Verdana" w:hAnsi="Verdana" w:cs="Arial"/>
          <w:color w:val="222222"/>
          <w:sz w:val="22"/>
          <w:shd w:val="clear" w:color="auto" w:fill="FFFFFF"/>
        </w:rPr>
        <w:t>Office of the Data Protection Commissioner</w:t>
      </w:r>
      <w:r w:rsidR="008A04BF" w:rsidRPr="51ADEA07">
        <w:rPr>
          <w:rFonts w:ascii="Verdana" w:hAnsi="Verdana" w:cs="Arial"/>
          <w:color w:val="222222"/>
          <w:sz w:val="22"/>
          <w:shd w:val="clear" w:color="auto" w:fill="FFFFFF"/>
        </w:rPr>
        <w:t>.</w:t>
      </w:r>
    </w:p>
    <w:p w14:paraId="012BAA89" w14:textId="77777777" w:rsidR="00061D97" w:rsidRPr="007D4926" w:rsidRDefault="00061D97" w:rsidP="007D4926">
      <w:pPr>
        <w:ind w:left="340"/>
        <w:rPr>
          <w:rFonts w:ascii="Verdana" w:hAnsi="Verdana" w:cs="Arial"/>
          <w:color w:val="222222"/>
          <w:sz w:val="22"/>
          <w:shd w:val="clear" w:color="auto" w:fill="FFFFFF"/>
        </w:rPr>
      </w:pPr>
      <w:r w:rsidRPr="007D4926">
        <w:rPr>
          <w:rFonts w:ascii="Verdana" w:hAnsi="Verdana" w:cs="Arial"/>
          <w:color w:val="222222"/>
          <w:sz w:val="22"/>
          <w:shd w:val="clear" w:color="auto" w:fill="FFFFFF"/>
        </w:rPr>
        <w:t>Rules</w:t>
      </w:r>
    </w:p>
    <w:p w14:paraId="61BD6A27" w14:textId="77777777" w:rsidR="00061D97" w:rsidRPr="007D4926" w:rsidRDefault="00236FD5" w:rsidP="51ADEA07">
      <w:pPr>
        <w:ind w:left="340"/>
        <w:rPr>
          <w:rFonts w:ascii="Verdana" w:hAnsi="Verdana" w:cs="Arial"/>
          <w:color w:val="222222"/>
          <w:szCs w:val="20"/>
          <w:shd w:val="clear" w:color="auto" w:fill="FFFFFF"/>
        </w:rPr>
      </w:pPr>
      <w:hyperlink r:id="rId14">
        <w:r w:rsidR="00061D97" w:rsidRPr="51ADEA07">
          <w:rPr>
            <w:rFonts w:ascii="Verdana" w:hAnsi="Verdana"/>
            <w:color w:val="0000FF"/>
            <w:szCs w:val="20"/>
            <w:u w:val="single"/>
          </w:rPr>
          <w:t>https://www.dataprotection.ie/en/organisations/rules-electronic-and-direct-marketing</w:t>
        </w:r>
      </w:hyperlink>
    </w:p>
    <w:p w14:paraId="50442596" w14:textId="77777777" w:rsidR="00061D97" w:rsidRPr="007D4926" w:rsidRDefault="00061D97" w:rsidP="007D4926">
      <w:pPr>
        <w:ind w:left="340"/>
        <w:rPr>
          <w:rFonts w:ascii="Verdana" w:hAnsi="Verdana" w:cs="Arial"/>
          <w:color w:val="222222"/>
          <w:sz w:val="22"/>
          <w:shd w:val="clear" w:color="auto" w:fill="FFFFFF"/>
        </w:rPr>
      </w:pPr>
      <w:r w:rsidRPr="007D4926">
        <w:rPr>
          <w:rFonts w:ascii="Verdana" w:hAnsi="Verdana" w:cs="Arial"/>
          <w:color w:val="222222"/>
          <w:sz w:val="22"/>
          <w:shd w:val="clear" w:color="auto" w:fill="FFFFFF"/>
        </w:rPr>
        <w:t>Blog</w:t>
      </w:r>
    </w:p>
    <w:p w14:paraId="3C9A460B" w14:textId="77777777" w:rsidR="00513818" w:rsidRPr="007D4926" w:rsidRDefault="00236FD5" w:rsidP="51ADEA07">
      <w:pPr>
        <w:ind w:left="340"/>
        <w:rPr>
          <w:rFonts w:ascii="Verdana" w:hAnsi="Verdana"/>
          <w:szCs w:val="20"/>
        </w:rPr>
      </w:pPr>
      <w:hyperlink r:id="rId15">
        <w:r w:rsidR="00061D97" w:rsidRPr="51ADEA07">
          <w:rPr>
            <w:rFonts w:ascii="Verdana" w:hAnsi="Verdana"/>
            <w:color w:val="0000FF"/>
            <w:szCs w:val="20"/>
            <w:u w:val="single"/>
          </w:rPr>
          <w:t>https://www.dataprotection.ie/en/news-media/blogs/direct-marketing-what-you-need-know-about-direct-marketing</w:t>
        </w:r>
      </w:hyperlink>
    </w:p>
    <w:p w14:paraId="4DDBEF00" w14:textId="77777777" w:rsidR="00513818" w:rsidRDefault="00513818" w:rsidP="00870863"/>
    <w:sectPr w:rsidR="00513818" w:rsidSect="002E4B08">
      <w:pgSz w:w="11906" w:h="16838"/>
      <w:pgMar w:top="56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E41E7"/>
    <w:multiLevelType w:val="hybridMultilevel"/>
    <w:tmpl w:val="DCC4D2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792451"/>
    <w:multiLevelType w:val="hybridMultilevel"/>
    <w:tmpl w:val="DFE01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E15760"/>
    <w:multiLevelType w:val="hybridMultilevel"/>
    <w:tmpl w:val="7F86DD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4B27681"/>
    <w:multiLevelType w:val="hybridMultilevel"/>
    <w:tmpl w:val="0E3670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DD5066A"/>
    <w:multiLevelType w:val="hybridMultilevel"/>
    <w:tmpl w:val="62DE7C86"/>
    <w:lvl w:ilvl="0" w:tplc="1B422D18">
      <w:start w:val="1"/>
      <w:numFmt w:val="bullet"/>
      <w:lvlText w:val=""/>
      <w:lvlJc w:val="left"/>
      <w:pPr>
        <w:tabs>
          <w:tab w:val="num" w:pos="720"/>
        </w:tabs>
        <w:ind w:left="720" w:hanging="360"/>
      </w:pPr>
      <w:rPr>
        <w:rFonts w:ascii="Symbol" w:hAnsi="Symbol" w:hint="default"/>
        <w:sz w:val="20"/>
      </w:rPr>
    </w:lvl>
    <w:lvl w:ilvl="1" w:tplc="817CF172" w:tentative="1">
      <w:start w:val="1"/>
      <w:numFmt w:val="bullet"/>
      <w:lvlText w:val="o"/>
      <w:lvlJc w:val="left"/>
      <w:pPr>
        <w:tabs>
          <w:tab w:val="num" w:pos="1440"/>
        </w:tabs>
        <w:ind w:left="1440" w:hanging="360"/>
      </w:pPr>
      <w:rPr>
        <w:rFonts w:ascii="Courier New" w:hAnsi="Courier New" w:hint="default"/>
        <w:sz w:val="20"/>
      </w:rPr>
    </w:lvl>
    <w:lvl w:ilvl="2" w:tplc="5C220652" w:tentative="1">
      <w:start w:val="1"/>
      <w:numFmt w:val="bullet"/>
      <w:lvlText w:val=""/>
      <w:lvlJc w:val="left"/>
      <w:pPr>
        <w:tabs>
          <w:tab w:val="num" w:pos="2160"/>
        </w:tabs>
        <w:ind w:left="2160" w:hanging="360"/>
      </w:pPr>
      <w:rPr>
        <w:rFonts w:ascii="Wingdings" w:hAnsi="Wingdings" w:hint="default"/>
        <w:sz w:val="20"/>
      </w:rPr>
    </w:lvl>
    <w:lvl w:ilvl="3" w:tplc="EC48216E" w:tentative="1">
      <w:start w:val="1"/>
      <w:numFmt w:val="bullet"/>
      <w:lvlText w:val=""/>
      <w:lvlJc w:val="left"/>
      <w:pPr>
        <w:tabs>
          <w:tab w:val="num" w:pos="2880"/>
        </w:tabs>
        <w:ind w:left="2880" w:hanging="360"/>
      </w:pPr>
      <w:rPr>
        <w:rFonts w:ascii="Wingdings" w:hAnsi="Wingdings" w:hint="default"/>
        <w:sz w:val="20"/>
      </w:rPr>
    </w:lvl>
    <w:lvl w:ilvl="4" w:tplc="CEC4D2E0" w:tentative="1">
      <w:start w:val="1"/>
      <w:numFmt w:val="bullet"/>
      <w:lvlText w:val=""/>
      <w:lvlJc w:val="left"/>
      <w:pPr>
        <w:tabs>
          <w:tab w:val="num" w:pos="3600"/>
        </w:tabs>
        <w:ind w:left="3600" w:hanging="360"/>
      </w:pPr>
      <w:rPr>
        <w:rFonts w:ascii="Wingdings" w:hAnsi="Wingdings" w:hint="default"/>
        <w:sz w:val="20"/>
      </w:rPr>
    </w:lvl>
    <w:lvl w:ilvl="5" w:tplc="803E71DE" w:tentative="1">
      <w:start w:val="1"/>
      <w:numFmt w:val="bullet"/>
      <w:lvlText w:val=""/>
      <w:lvlJc w:val="left"/>
      <w:pPr>
        <w:tabs>
          <w:tab w:val="num" w:pos="4320"/>
        </w:tabs>
        <w:ind w:left="4320" w:hanging="360"/>
      </w:pPr>
      <w:rPr>
        <w:rFonts w:ascii="Wingdings" w:hAnsi="Wingdings" w:hint="default"/>
        <w:sz w:val="20"/>
      </w:rPr>
    </w:lvl>
    <w:lvl w:ilvl="6" w:tplc="CD1417F0" w:tentative="1">
      <w:start w:val="1"/>
      <w:numFmt w:val="bullet"/>
      <w:lvlText w:val=""/>
      <w:lvlJc w:val="left"/>
      <w:pPr>
        <w:tabs>
          <w:tab w:val="num" w:pos="5040"/>
        </w:tabs>
        <w:ind w:left="5040" w:hanging="360"/>
      </w:pPr>
      <w:rPr>
        <w:rFonts w:ascii="Wingdings" w:hAnsi="Wingdings" w:hint="default"/>
        <w:sz w:val="20"/>
      </w:rPr>
    </w:lvl>
    <w:lvl w:ilvl="7" w:tplc="AF12B476" w:tentative="1">
      <w:start w:val="1"/>
      <w:numFmt w:val="bullet"/>
      <w:lvlText w:val=""/>
      <w:lvlJc w:val="left"/>
      <w:pPr>
        <w:tabs>
          <w:tab w:val="num" w:pos="5760"/>
        </w:tabs>
        <w:ind w:left="5760" w:hanging="360"/>
      </w:pPr>
      <w:rPr>
        <w:rFonts w:ascii="Wingdings" w:hAnsi="Wingdings" w:hint="default"/>
        <w:sz w:val="20"/>
      </w:rPr>
    </w:lvl>
    <w:lvl w:ilvl="8" w:tplc="9536B09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2A3DF3"/>
    <w:multiLevelType w:val="hybridMultilevel"/>
    <w:tmpl w:val="AE1006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F1B2E92"/>
    <w:multiLevelType w:val="hybridMultilevel"/>
    <w:tmpl w:val="BF4A25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B4007E"/>
    <w:multiLevelType w:val="hybridMultilevel"/>
    <w:tmpl w:val="E5BE5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0270E5"/>
    <w:multiLevelType w:val="multilevel"/>
    <w:tmpl w:val="86FC1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C42385"/>
    <w:multiLevelType w:val="hybridMultilevel"/>
    <w:tmpl w:val="D01C65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69D748B"/>
    <w:multiLevelType w:val="hybridMultilevel"/>
    <w:tmpl w:val="8286BD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7D350EE"/>
    <w:multiLevelType w:val="hybridMultilevel"/>
    <w:tmpl w:val="5AD8A5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9"/>
  </w:num>
  <w:num w:numId="2">
    <w:abstractNumId w:val="10"/>
  </w:num>
  <w:num w:numId="3">
    <w:abstractNumId w:val="11"/>
  </w:num>
  <w:num w:numId="4">
    <w:abstractNumId w:val="2"/>
  </w:num>
  <w:num w:numId="5">
    <w:abstractNumId w:val="3"/>
  </w:num>
  <w:num w:numId="6">
    <w:abstractNumId w:val="5"/>
  </w:num>
  <w:num w:numId="7">
    <w:abstractNumId w:val="4"/>
  </w:num>
  <w:num w:numId="8">
    <w:abstractNumId w:val="8"/>
  </w:num>
  <w:num w:numId="9">
    <w:abstractNumId w:val="7"/>
  </w:num>
  <w:num w:numId="10">
    <w:abstractNumId w:val="1"/>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C43"/>
    <w:rsid w:val="00051812"/>
    <w:rsid w:val="00061D97"/>
    <w:rsid w:val="000E48E6"/>
    <w:rsid w:val="00130C8B"/>
    <w:rsid w:val="001732FA"/>
    <w:rsid w:val="00236FD5"/>
    <w:rsid w:val="0029230F"/>
    <w:rsid w:val="002E4B08"/>
    <w:rsid w:val="002E5DAD"/>
    <w:rsid w:val="00321864"/>
    <w:rsid w:val="00330EF7"/>
    <w:rsid w:val="00435326"/>
    <w:rsid w:val="00513818"/>
    <w:rsid w:val="00554E6F"/>
    <w:rsid w:val="00602613"/>
    <w:rsid w:val="006369E7"/>
    <w:rsid w:val="006F1BCF"/>
    <w:rsid w:val="007D4926"/>
    <w:rsid w:val="00870863"/>
    <w:rsid w:val="008A04BF"/>
    <w:rsid w:val="008D08B3"/>
    <w:rsid w:val="0091011A"/>
    <w:rsid w:val="0095396F"/>
    <w:rsid w:val="009671A7"/>
    <w:rsid w:val="009C5755"/>
    <w:rsid w:val="00A53C75"/>
    <w:rsid w:val="00AC25BB"/>
    <w:rsid w:val="00B865EC"/>
    <w:rsid w:val="00BC2E93"/>
    <w:rsid w:val="00BD495C"/>
    <w:rsid w:val="00BE1603"/>
    <w:rsid w:val="00BF53F2"/>
    <w:rsid w:val="00C9469E"/>
    <w:rsid w:val="00CB1849"/>
    <w:rsid w:val="00D20E6B"/>
    <w:rsid w:val="00D5714C"/>
    <w:rsid w:val="00D76B52"/>
    <w:rsid w:val="00DB0955"/>
    <w:rsid w:val="00DC7983"/>
    <w:rsid w:val="00E206BB"/>
    <w:rsid w:val="00E62DE8"/>
    <w:rsid w:val="00E80B1D"/>
    <w:rsid w:val="00E845AF"/>
    <w:rsid w:val="00EA06FE"/>
    <w:rsid w:val="00F042A3"/>
    <w:rsid w:val="00F044FB"/>
    <w:rsid w:val="00F0674D"/>
    <w:rsid w:val="00F13C43"/>
    <w:rsid w:val="00F57070"/>
    <w:rsid w:val="00F91CBF"/>
    <w:rsid w:val="00FD3ACA"/>
    <w:rsid w:val="086C7C9E"/>
    <w:rsid w:val="0ED4909F"/>
    <w:rsid w:val="2A4F284E"/>
    <w:rsid w:val="33A9BE92"/>
    <w:rsid w:val="3BFFED89"/>
    <w:rsid w:val="4C867B04"/>
    <w:rsid w:val="51ADEA07"/>
    <w:rsid w:val="5F966307"/>
    <w:rsid w:val="669EAA28"/>
    <w:rsid w:val="68E97167"/>
    <w:rsid w:val="6C211229"/>
    <w:rsid w:val="78E89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01644"/>
  <w15:chartTrackingRefBased/>
  <w15:docId w15:val="{8EA38139-57B4-4E1A-B40E-D6D0E5C5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3C43"/>
    <w:rPr>
      <w:rFonts w:ascii="Arial" w:hAnsi="Arial"/>
      <w:sz w:val="20"/>
      <w:lang w:val="en-IE"/>
    </w:rPr>
  </w:style>
  <w:style w:type="paragraph" w:styleId="Heading1">
    <w:name w:val="heading 1"/>
    <w:basedOn w:val="Normal"/>
    <w:next w:val="Normal"/>
    <w:link w:val="Heading1Char"/>
    <w:autoRedefine/>
    <w:uiPriority w:val="9"/>
    <w:qFormat/>
    <w:rsid w:val="00E80B1D"/>
    <w:pPr>
      <w:keepNext/>
      <w:keepLines/>
      <w:spacing w:line="240" w:lineRule="auto"/>
      <w:jc w:val="center"/>
      <w:outlineLvl w:val="0"/>
    </w:pPr>
    <w:rPr>
      <w:rFonts w:ascii="Verdana" w:eastAsiaTheme="majorEastAsia" w:hAnsi="Verdana" w:cs="Arial"/>
      <w:b/>
      <w:color w:val="000000" w:themeColor="text1"/>
      <w:spacing w:val="-10"/>
      <w:kern w:val="28"/>
      <w:sz w:val="28"/>
      <w:szCs w:val="28"/>
    </w:rPr>
  </w:style>
  <w:style w:type="paragraph" w:styleId="Heading2">
    <w:name w:val="heading 2"/>
    <w:basedOn w:val="Normal"/>
    <w:next w:val="Normal"/>
    <w:link w:val="Heading2Char"/>
    <w:uiPriority w:val="9"/>
    <w:unhideWhenUsed/>
    <w:qFormat/>
    <w:rsid w:val="00F13C43"/>
    <w:pPr>
      <w:keepNext/>
      <w:keepLines/>
      <w:spacing w:after="200"/>
      <w:outlineLvl w:val="1"/>
    </w:pPr>
    <w:rPr>
      <w:rFonts w:eastAsia="Times New Roman" w:cs="Arial"/>
      <w:b/>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B1D"/>
    <w:rPr>
      <w:rFonts w:ascii="Verdana" w:eastAsiaTheme="majorEastAsia" w:hAnsi="Verdana" w:cs="Arial"/>
      <w:b/>
      <w:color w:val="000000" w:themeColor="text1"/>
      <w:spacing w:val="-10"/>
      <w:kern w:val="28"/>
      <w:sz w:val="28"/>
      <w:szCs w:val="28"/>
      <w:lang w:val="en-IE"/>
    </w:rPr>
  </w:style>
  <w:style w:type="character" w:customStyle="1" w:styleId="Heading2Char">
    <w:name w:val="Heading 2 Char"/>
    <w:basedOn w:val="DefaultParagraphFont"/>
    <w:link w:val="Heading2"/>
    <w:uiPriority w:val="9"/>
    <w:rsid w:val="00F13C43"/>
    <w:rPr>
      <w:rFonts w:ascii="Arial" w:eastAsia="Times New Roman" w:hAnsi="Arial" w:cs="Arial"/>
      <w:b/>
      <w:szCs w:val="26"/>
      <w:lang w:val="en-IE"/>
    </w:rPr>
  </w:style>
  <w:style w:type="table" w:styleId="TableGrid">
    <w:name w:val="Table Grid"/>
    <w:basedOn w:val="TableNormal"/>
    <w:rsid w:val="00F13C43"/>
    <w:pPr>
      <w:spacing w:before="80" w:after="8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13C43"/>
    <w:pPr>
      <w:ind w:left="720"/>
      <w:contextualSpacing/>
    </w:pPr>
  </w:style>
  <w:style w:type="character" w:customStyle="1" w:styleId="ListParagraphChar">
    <w:name w:val="List Paragraph Char"/>
    <w:link w:val="ListParagraph"/>
    <w:uiPriority w:val="34"/>
    <w:rsid w:val="00F13C43"/>
    <w:rPr>
      <w:rFonts w:ascii="Arial" w:hAnsi="Arial"/>
      <w:sz w:val="20"/>
      <w:lang w:val="en-IE"/>
    </w:rPr>
  </w:style>
  <w:style w:type="paragraph" w:styleId="NoSpacing">
    <w:name w:val="No Spacing"/>
    <w:uiPriority w:val="1"/>
    <w:qFormat/>
    <w:rsid w:val="00F13C43"/>
    <w:pPr>
      <w:spacing w:after="0" w:line="240" w:lineRule="auto"/>
    </w:pPr>
    <w:rPr>
      <w:lang w:val="en-IE"/>
    </w:rPr>
  </w:style>
  <w:style w:type="paragraph" w:customStyle="1" w:styleId="Default">
    <w:name w:val="Default"/>
    <w:rsid w:val="00F13C43"/>
    <w:pPr>
      <w:autoSpaceDE w:val="0"/>
      <w:autoSpaceDN w:val="0"/>
      <w:adjustRightInd w:val="0"/>
      <w:spacing w:after="0" w:line="240" w:lineRule="auto"/>
    </w:pPr>
    <w:rPr>
      <w:rFonts w:ascii="Calibri" w:hAnsi="Calibri" w:cs="Calibri"/>
      <w:color w:val="000000"/>
      <w:sz w:val="24"/>
      <w:szCs w:val="24"/>
      <w:lang w:val="en-IE"/>
    </w:rPr>
  </w:style>
  <w:style w:type="character" w:styleId="Hyperlink">
    <w:name w:val="Hyperlink"/>
    <w:basedOn w:val="DefaultParagraphFont"/>
    <w:uiPriority w:val="99"/>
    <w:unhideWhenUsed/>
    <w:rsid w:val="00F13C43"/>
    <w:rPr>
      <w:color w:val="0563C1" w:themeColor="hyperlink"/>
      <w:u w:val="single"/>
    </w:rPr>
  </w:style>
  <w:style w:type="character" w:styleId="Strong">
    <w:name w:val="Strong"/>
    <w:basedOn w:val="DefaultParagraphFont"/>
    <w:uiPriority w:val="22"/>
    <w:qFormat/>
    <w:rsid w:val="00F13C43"/>
    <w:rPr>
      <w:b/>
      <w:bCs/>
    </w:rPr>
  </w:style>
  <w:style w:type="paragraph" w:styleId="BalloonText">
    <w:name w:val="Balloon Text"/>
    <w:basedOn w:val="Normal"/>
    <w:link w:val="BalloonTextChar"/>
    <w:uiPriority w:val="99"/>
    <w:semiHidden/>
    <w:unhideWhenUsed/>
    <w:rsid w:val="00554E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E6F"/>
    <w:rPr>
      <w:rFonts w:ascii="Segoe UI" w:hAnsi="Segoe UI" w:cs="Segoe UI"/>
      <w:sz w:val="18"/>
      <w:szCs w:val="18"/>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ataprotection@tudublin.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ataprotection.ie/en/news-media/blogs/direct-marketing-what-you-need-know-about-direct-market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ataprotection.ie/en/organisations/rules-electronic-and-direct-marketing" TargetMode="External"/><Relationship Id="rId5" Type="http://schemas.openxmlformats.org/officeDocument/2006/relationships/styles" Target="styles.xml"/><Relationship Id="rId15" Type="http://schemas.openxmlformats.org/officeDocument/2006/relationships/hyperlink" Target="https://www.dataprotection.ie/en/news-media/blogs/direct-marketing-what-you-need-know-about-direct-marketing" TargetMode="External"/><Relationship Id="rId10" Type="http://schemas.openxmlformats.org/officeDocument/2006/relationships/hyperlink" Target="mailto:dataprotection@tudublin.ie" TargetMode="External"/><Relationship Id="rId4" Type="http://schemas.openxmlformats.org/officeDocument/2006/relationships/numbering" Target="numbering.xml"/><Relationship Id="rId9" Type="http://schemas.openxmlformats.org/officeDocument/2006/relationships/hyperlink" Target="mailto:dataprotection@tudublin.ie" TargetMode="External"/><Relationship Id="rId14" Type="http://schemas.openxmlformats.org/officeDocument/2006/relationships/hyperlink" Target="https://www.dataprotection.ie/en/organisations/rules-electronic-and-direct-mark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2C704D6A7E3E47A80AA29668777128" ma:contentTypeVersion="17" ma:contentTypeDescription="Create a new document." ma:contentTypeScope="" ma:versionID="8b25a2ce7bf28bd25e8b6690a9acc97b">
  <xsd:schema xmlns:xsd="http://www.w3.org/2001/XMLSchema" xmlns:xs="http://www.w3.org/2001/XMLSchema" xmlns:p="http://schemas.microsoft.com/office/2006/metadata/properties" xmlns:ns2="ca6fad2e-ef2c-43e4-ae6a-f29a50dd4aa0" xmlns:ns3="09249bc9-dd6e-4078-8703-4e5804178333" targetNamespace="http://schemas.microsoft.com/office/2006/metadata/properties" ma:root="true" ma:fieldsID="bc1e3d9eab4ae25ede9c0b409b2af062" ns2:_="" ns3:_="">
    <xsd:import namespace="ca6fad2e-ef2c-43e4-ae6a-f29a50dd4aa0"/>
    <xsd:import namespace="09249bc9-dd6e-4078-8703-4e58041783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fad2e-ef2c-43e4-ae6a-f29a50dd4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168bf0-f213-4887-af2e-cac682fa2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249bc9-dd6e-4078-8703-4e58041783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70f4b8-ba95-4cd7-8f5f-606f615e415b}" ma:internalName="TaxCatchAll" ma:showField="CatchAllData" ma:web="09249bc9-dd6e-4078-8703-4e58041783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9249bc9-dd6e-4078-8703-4e5804178333">
      <UserInfo>
        <DisplayName>Melda Slattery</DisplayName>
        <AccountId>20</AccountId>
        <AccountType/>
      </UserInfo>
    </SharedWithUsers>
    <TaxCatchAll xmlns="09249bc9-dd6e-4078-8703-4e5804178333" xsi:nil="true"/>
    <lcf76f155ced4ddcb4097134ff3c332f xmlns="ca6fad2e-ef2c-43e4-ae6a-f29a50dd4a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6236D4-3719-4F46-9105-32C9D62C3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fad2e-ef2c-43e4-ae6a-f29a50dd4aa0"/>
    <ds:schemaRef ds:uri="09249bc9-dd6e-4078-8703-4e5804178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30F85D-011F-41F1-8017-0C4BDACCC441}">
  <ds:schemaRefs>
    <ds:schemaRef ds:uri="http://schemas.microsoft.com/sharepoint/v3/contenttype/forms"/>
  </ds:schemaRefs>
</ds:datastoreItem>
</file>

<file path=customXml/itemProps3.xml><?xml version="1.0" encoding="utf-8"?>
<ds:datastoreItem xmlns:ds="http://schemas.openxmlformats.org/officeDocument/2006/customXml" ds:itemID="{4BDDE76A-6BE5-4B49-9AC3-75D9865EDAA2}">
  <ds:schemaRefs>
    <ds:schemaRef ds:uri="http://purl.org/dc/elements/1.1/"/>
    <ds:schemaRef ds:uri="http://schemas.microsoft.com/office/infopath/2007/PartnerControls"/>
    <ds:schemaRef ds:uri="http://schemas.microsoft.com/office/2006/documentManagement/types"/>
    <ds:schemaRef ds:uri="ca6fad2e-ef2c-43e4-ae6a-f29a50dd4aa0"/>
    <ds:schemaRef ds:uri="http://schemas.openxmlformats.org/package/2006/metadata/core-properties"/>
    <ds:schemaRef ds:uri="http://purl.org/dc/dcmitype/"/>
    <ds:schemaRef ds:uri="http://schemas.microsoft.com/office/2006/metadata/properties"/>
    <ds:schemaRef ds:uri="09249bc9-dd6e-4078-8703-4e580417833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2907</Words>
  <Characters>16572</Characters>
  <Application>Microsoft Office Word</Application>
  <DocSecurity>0</DocSecurity>
  <Lines>138</Lines>
  <Paragraphs>38</Paragraphs>
  <ScaleCrop>false</ScaleCrop>
  <Company>Dublin Institute of Technology</Company>
  <LinksUpToDate>false</LinksUpToDate>
  <CharactersWithSpaces>19441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Melda Slattery</dc:creator>
  <cp:keywords/>
  <dc:description/>
  <cp:lastModifiedBy>Joanne Lumley</cp:lastModifiedBy>
  <cp:revision>29</cp:revision>
  <cp:lastPrinted>2020-02-10T14:44:00Z</cp:lastPrinted>
  <dcterms:created xsi:type="dcterms:W3CDTF">2020-03-03T13:11:00Z</dcterms:created>
  <dcterms:modified xsi:type="dcterms:W3CDTF">2023-07-27T15:11:00Z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0x010100A12C704D6A7E3E47A80AA29668777128</vt:lpwstr>
  </property>
  <property fmtid="{D5CDD505-2E9C-101B-9397-08002B2CF9AE}" pid="3" name="MediaServiceImageTags">
    <vt:lpwstr/>
  </property>
</Properties>
</file>